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ADC7" w14:textId="77777777" w:rsidR="008C0AD5" w:rsidRPr="008C0AD5" w:rsidRDefault="002F2F0B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422A1287">
          <v:rect id="_x0000_i1025" style="width:0;height:1.5pt" o:hralign="center" o:hrstd="t" o:hr="t" fillcolor="#a0a0a0" stroked="f"/>
        </w:pict>
      </w:r>
    </w:p>
    <w:p w14:paraId="294285E2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7816F9BA" w14:textId="77777777" w:rsidR="003C65CE" w:rsidRPr="008C0AD5" w:rsidRDefault="002F2F0B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631599DC">
          <v:rect id="_x0000_i1026" style="width:0;height:1.5pt" o:hralign="center" o:hrstd="t" o:hr="t" fillcolor="#a0a0a0" stroked="f"/>
        </w:pict>
      </w:r>
    </w:p>
    <w:p w14:paraId="2477517A" w14:textId="77777777" w:rsidR="003C65CE" w:rsidRPr="008C0AD5" w:rsidRDefault="00477883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SECTION </w:t>
      </w:r>
      <w:r w:rsidR="00BF0D92">
        <w:rPr>
          <w:rFonts w:ascii="Arial" w:hAnsi="Arial" w:cs="Arial"/>
          <w:b/>
          <w:color w:val="001489"/>
        </w:rPr>
        <w:t>3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BF0D92">
        <w:rPr>
          <w:rFonts w:ascii="Arial" w:hAnsi="Arial" w:cs="Arial"/>
          <w:b/>
          <w:color w:val="001489"/>
        </w:rPr>
        <w:t>CAPITAL</w:t>
      </w:r>
      <w:r w:rsidR="00DC78E5">
        <w:rPr>
          <w:rFonts w:ascii="Arial" w:hAnsi="Arial" w:cs="Arial"/>
          <w:b/>
          <w:color w:val="001489"/>
        </w:rPr>
        <w:t xml:space="preserve"> EXPENDITURE</w:t>
      </w:r>
      <w:r w:rsidR="00BF0D92">
        <w:rPr>
          <w:rFonts w:ascii="Arial" w:hAnsi="Arial" w:cs="Arial"/>
          <w:b/>
          <w:color w:val="001489"/>
        </w:rPr>
        <w:t>, INVESTMENTS</w:t>
      </w:r>
      <w:r w:rsidR="00DC78E5">
        <w:rPr>
          <w:rFonts w:ascii="Arial" w:hAnsi="Arial" w:cs="Arial"/>
          <w:b/>
          <w:color w:val="001489"/>
        </w:rPr>
        <w:t xml:space="preserve"> &amp; </w:t>
      </w:r>
      <w:r w:rsidR="00BF0D92">
        <w:rPr>
          <w:rFonts w:ascii="Arial" w:hAnsi="Arial" w:cs="Arial"/>
          <w:b/>
          <w:color w:val="001489"/>
        </w:rPr>
        <w:t>RESERVES</w:t>
      </w:r>
    </w:p>
    <w:p w14:paraId="107D875F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D675D0">
        <w:rPr>
          <w:rFonts w:ascii="Arial" w:hAnsi="Arial" w:cs="Arial"/>
          <w:b/>
          <w:color w:val="001489"/>
        </w:rPr>
        <w:t>2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D675D0">
        <w:rPr>
          <w:rFonts w:ascii="Arial" w:hAnsi="Arial" w:cs="Arial"/>
          <w:b/>
          <w:color w:val="001489"/>
        </w:rPr>
        <w:t>CAPITAL EXPENDITURE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54437A50" w14:textId="77777777" w:rsidTr="006B5129">
        <w:trPr>
          <w:trHeight w:val="567"/>
        </w:trPr>
        <w:tc>
          <w:tcPr>
            <w:tcW w:w="2093" w:type="dxa"/>
            <w:shd w:val="clear" w:color="auto" w:fill="auto"/>
          </w:tcPr>
          <w:p w14:paraId="3ABEF704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 w:colFirst="1" w:colLast="1"/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4B173470" w14:textId="77777777" w:rsidR="000F18B2" w:rsidRPr="002F2F0B" w:rsidRDefault="00070B51" w:rsidP="005D26FD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F2F0B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C83791" w:rsidRPr="002F2F0B">
              <w:rPr>
                <w:rFonts w:ascii="Arial" w:hAnsi="Arial" w:cs="Arial"/>
                <w:sz w:val="20"/>
                <w:lang w:val="en-NZ"/>
              </w:rPr>
              <w:t xml:space="preserve">will </w:t>
            </w:r>
            <w:r w:rsidR="00D675D0" w:rsidRPr="002F2F0B">
              <w:rPr>
                <w:rFonts w:ascii="Arial" w:hAnsi="Arial" w:cs="Arial"/>
                <w:sz w:val="20"/>
                <w:lang w:val="en-NZ"/>
              </w:rPr>
              <w:t>undertake capital expenditure in a controlled and p</w:t>
            </w:r>
            <w:r w:rsidR="00BB249D" w:rsidRPr="002F2F0B">
              <w:rPr>
                <w:rFonts w:ascii="Arial" w:hAnsi="Arial" w:cs="Arial"/>
                <w:sz w:val="20"/>
                <w:lang w:val="en-NZ"/>
              </w:rPr>
              <w:t>rudent manner so the purchase of</w:t>
            </w:r>
            <w:r w:rsidR="00D675D0" w:rsidRPr="002F2F0B">
              <w:rPr>
                <w:rFonts w:ascii="Arial" w:hAnsi="Arial" w:cs="Arial"/>
                <w:sz w:val="20"/>
                <w:lang w:val="en-NZ"/>
              </w:rPr>
              <w:t xml:space="preserve"> capital items is </w:t>
            </w:r>
            <w:r w:rsidR="005D26FD" w:rsidRPr="002F2F0B">
              <w:rPr>
                <w:rFonts w:ascii="Arial" w:hAnsi="Arial" w:cs="Arial"/>
                <w:sz w:val="20"/>
                <w:lang w:val="en-NZ"/>
              </w:rPr>
              <w:t xml:space="preserve">warranted </w:t>
            </w:r>
            <w:proofErr w:type="gramStart"/>
            <w:r w:rsidR="005D26FD" w:rsidRPr="002F2F0B">
              <w:rPr>
                <w:rFonts w:ascii="Arial" w:hAnsi="Arial" w:cs="Arial"/>
                <w:sz w:val="20"/>
                <w:lang w:val="en-NZ"/>
              </w:rPr>
              <w:t>and also</w:t>
            </w:r>
            <w:proofErr w:type="gramEnd"/>
            <w:r w:rsidR="005D26FD" w:rsidRPr="002F2F0B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D675D0" w:rsidRPr="002F2F0B">
              <w:rPr>
                <w:rFonts w:ascii="Arial" w:hAnsi="Arial" w:cs="Arial"/>
                <w:sz w:val="20"/>
                <w:lang w:val="en-NZ"/>
              </w:rPr>
              <w:t>efficient and effective</w:t>
            </w:r>
            <w:r w:rsidR="006676F7" w:rsidRPr="002F2F0B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5210FB1A" w14:textId="77777777" w:rsidTr="006B5129">
        <w:trPr>
          <w:trHeight w:val="567"/>
        </w:trPr>
        <w:tc>
          <w:tcPr>
            <w:tcW w:w="2093" w:type="dxa"/>
            <w:shd w:val="clear" w:color="auto" w:fill="auto"/>
          </w:tcPr>
          <w:p w14:paraId="3BB82FCC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40E6BB2" w14:textId="77777777" w:rsidR="005D26FD" w:rsidRPr="002F2F0B" w:rsidRDefault="005D26FD" w:rsidP="005D26FD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color w:val="001489"/>
                <w:sz w:val="20"/>
              </w:rPr>
              <w:t xml:space="preserve">[organisation] </w:t>
            </w:r>
            <w:r w:rsidRPr="002F2F0B">
              <w:rPr>
                <w:rFonts w:ascii="Arial" w:hAnsi="Arial" w:cs="Arial"/>
                <w:sz w:val="20"/>
              </w:rPr>
              <w:t xml:space="preserve">shall only commit to capital expenditure subsequent to a business case being put forward to, and approved by </w:t>
            </w:r>
            <w:r w:rsidR="00E22BFF" w:rsidRPr="002F2F0B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E22BFF" w:rsidRPr="002F2F0B">
              <w:rPr>
                <w:rFonts w:ascii="Arial" w:hAnsi="Arial" w:cs="Arial"/>
                <w:sz w:val="20"/>
              </w:rPr>
              <w:t xml:space="preserve">’s </w:t>
            </w:r>
            <w:r w:rsidRPr="002F2F0B">
              <w:rPr>
                <w:rFonts w:ascii="Arial" w:hAnsi="Arial" w:cs="Arial"/>
                <w:sz w:val="20"/>
              </w:rPr>
              <w:t xml:space="preserve">Board, </w:t>
            </w:r>
            <w:r w:rsidR="00E22BFF" w:rsidRPr="002F2F0B">
              <w:rPr>
                <w:rFonts w:ascii="Arial" w:hAnsi="Arial" w:cs="Arial"/>
                <w:sz w:val="20"/>
              </w:rPr>
              <w:t xml:space="preserve">following review by </w:t>
            </w:r>
            <w:r w:rsidR="00E22BFF" w:rsidRPr="002F2F0B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E22BFF" w:rsidRPr="002F2F0B">
              <w:rPr>
                <w:rFonts w:ascii="Arial" w:hAnsi="Arial" w:cs="Arial"/>
                <w:sz w:val="20"/>
              </w:rPr>
              <w:t xml:space="preserve">’s </w:t>
            </w:r>
            <w:r w:rsidRPr="002F2F0B">
              <w:rPr>
                <w:rFonts w:ascii="Arial" w:hAnsi="Arial" w:cs="Arial"/>
                <w:sz w:val="20"/>
              </w:rPr>
              <w:t>Audit, Finance &amp; Risk Committee.</w:t>
            </w:r>
          </w:p>
          <w:p w14:paraId="5846432F" w14:textId="77777777" w:rsidR="005D26FD" w:rsidRPr="002F2F0B" w:rsidRDefault="005D26FD" w:rsidP="005D26FD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 xml:space="preserve">The criteria for the requirement of a business case </w:t>
            </w:r>
            <w:r w:rsidR="00E22BFF" w:rsidRPr="002F2F0B">
              <w:rPr>
                <w:rFonts w:ascii="Arial" w:hAnsi="Arial" w:cs="Arial"/>
                <w:sz w:val="20"/>
              </w:rPr>
              <w:t xml:space="preserve">(e.g. $ value) </w:t>
            </w:r>
            <w:r w:rsidRPr="002F2F0B">
              <w:rPr>
                <w:rFonts w:ascii="Arial" w:hAnsi="Arial" w:cs="Arial"/>
                <w:sz w:val="20"/>
              </w:rPr>
              <w:t xml:space="preserve">and the criteria by which a business case will be approved are to be dictated and approved by </w:t>
            </w:r>
            <w:r w:rsidRPr="002F2F0B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2F2F0B">
              <w:rPr>
                <w:rFonts w:ascii="Arial" w:hAnsi="Arial" w:cs="Arial"/>
                <w:sz w:val="20"/>
              </w:rPr>
              <w:t>’s Board</w:t>
            </w:r>
          </w:p>
          <w:p w14:paraId="1A8C52C5" w14:textId="77777777" w:rsidR="00594434" w:rsidRPr="002F2F0B" w:rsidRDefault="00070B51" w:rsidP="005D26FD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594434" w:rsidRPr="002F2F0B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BB249D" w:rsidRPr="002F2F0B">
              <w:rPr>
                <w:rFonts w:ascii="Arial" w:hAnsi="Arial" w:cs="Arial"/>
                <w:sz w:val="20"/>
                <w:lang w:val="en-NZ"/>
              </w:rPr>
              <w:t xml:space="preserve">capital expenditure </w:t>
            </w:r>
            <w:r w:rsidR="00CB0101" w:rsidRPr="002F2F0B">
              <w:rPr>
                <w:rFonts w:ascii="Arial" w:hAnsi="Arial" w:cs="Arial"/>
                <w:sz w:val="20"/>
                <w:lang w:val="en-NZ"/>
              </w:rPr>
              <w:t xml:space="preserve">commitments </w:t>
            </w:r>
            <w:r w:rsidR="00BB249D" w:rsidRPr="002F2F0B">
              <w:rPr>
                <w:rFonts w:ascii="Arial" w:hAnsi="Arial" w:cs="Arial"/>
                <w:sz w:val="20"/>
                <w:lang w:val="en-NZ"/>
              </w:rPr>
              <w:t>must</w:t>
            </w:r>
            <w:r w:rsidR="00CB0101" w:rsidRPr="002F2F0B">
              <w:rPr>
                <w:rFonts w:ascii="Arial" w:hAnsi="Arial" w:cs="Arial"/>
                <w:sz w:val="20"/>
                <w:lang w:val="en-NZ"/>
              </w:rPr>
              <w:t xml:space="preserve"> also</w:t>
            </w:r>
            <w:r w:rsidR="00594434" w:rsidRPr="002F2F0B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14500A3D" w14:textId="77777777" w:rsidR="00007F7A" w:rsidRPr="002F2F0B" w:rsidRDefault="00BB249D" w:rsidP="006676F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 xml:space="preserve">Be authorised by staff within </w:t>
            </w:r>
            <w:r w:rsidR="00CB0101" w:rsidRPr="002F2F0B">
              <w:rPr>
                <w:rFonts w:ascii="Arial" w:hAnsi="Arial" w:cs="Arial"/>
                <w:sz w:val="20"/>
              </w:rPr>
              <w:t>D</w:t>
            </w:r>
            <w:r w:rsidRPr="002F2F0B">
              <w:rPr>
                <w:rFonts w:ascii="Arial" w:hAnsi="Arial" w:cs="Arial"/>
                <w:sz w:val="20"/>
              </w:rPr>
              <w:t>elegat</w:t>
            </w:r>
            <w:r w:rsidR="00CB0101" w:rsidRPr="002F2F0B">
              <w:rPr>
                <w:rFonts w:ascii="Arial" w:hAnsi="Arial" w:cs="Arial"/>
                <w:sz w:val="20"/>
              </w:rPr>
              <w:t>ed Authorities</w:t>
            </w:r>
          </w:p>
          <w:p w14:paraId="5DA58240" w14:textId="77777777" w:rsidR="00612243" w:rsidRPr="002F2F0B" w:rsidRDefault="00BB249D" w:rsidP="00BB249D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 xml:space="preserve">Be </w:t>
            </w:r>
            <w:r w:rsidR="003527B6" w:rsidRPr="002F2F0B">
              <w:rPr>
                <w:rFonts w:ascii="Arial" w:hAnsi="Arial" w:cs="Arial"/>
                <w:sz w:val="20"/>
              </w:rPr>
              <w:t>included</w:t>
            </w:r>
            <w:r w:rsidRPr="002F2F0B">
              <w:rPr>
                <w:rFonts w:ascii="Arial" w:hAnsi="Arial" w:cs="Arial"/>
                <w:sz w:val="20"/>
              </w:rPr>
              <w:t xml:space="preserve"> within the approved annual budget</w:t>
            </w:r>
            <w:r w:rsidR="00CB0101" w:rsidRPr="002F2F0B">
              <w:rPr>
                <w:rFonts w:ascii="Arial" w:hAnsi="Arial" w:cs="Arial"/>
                <w:sz w:val="20"/>
              </w:rPr>
              <w:t>(s)</w:t>
            </w:r>
            <w:r w:rsidRPr="002F2F0B">
              <w:rPr>
                <w:rFonts w:ascii="Arial" w:hAnsi="Arial" w:cs="Arial"/>
                <w:sz w:val="20"/>
              </w:rPr>
              <w:t xml:space="preserve">.  Where the capital expenditure is outside or likely to exceed the budget, </w:t>
            </w:r>
            <w:r w:rsidRPr="002F2F0B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2F2F0B">
              <w:rPr>
                <w:rFonts w:ascii="Arial" w:hAnsi="Arial" w:cs="Arial"/>
                <w:sz w:val="20"/>
              </w:rPr>
              <w:t>’s CEO will present a paper to the Board through the Audit, Finance &amp; Risk Committee for approval</w:t>
            </w:r>
          </w:p>
          <w:p w14:paraId="3182C504" w14:textId="77777777" w:rsidR="00BB249D" w:rsidRPr="002F2F0B" w:rsidRDefault="00CB0101" w:rsidP="00BB249D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Include c</w:t>
            </w:r>
            <w:r w:rsidR="00BB249D" w:rsidRPr="002F2F0B">
              <w:rPr>
                <w:rFonts w:ascii="Arial" w:hAnsi="Arial" w:cs="Arial"/>
                <w:sz w:val="20"/>
              </w:rPr>
              <w:t>onsider</w:t>
            </w:r>
            <w:r w:rsidRPr="002F2F0B">
              <w:rPr>
                <w:rFonts w:ascii="Arial" w:hAnsi="Arial" w:cs="Arial"/>
                <w:sz w:val="20"/>
              </w:rPr>
              <w:t xml:space="preserve">ations </w:t>
            </w:r>
            <w:proofErr w:type="gramStart"/>
            <w:r w:rsidRPr="002F2F0B">
              <w:rPr>
                <w:rFonts w:ascii="Arial" w:hAnsi="Arial" w:cs="Arial"/>
                <w:sz w:val="20"/>
              </w:rPr>
              <w:t xml:space="preserve">for </w:t>
            </w:r>
            <w:r w:rsidR="00BB249D" w:rsidRPr="002F2F0B">
              <w:rPr>
                <w:rFonts w:ascii="Arial" w:hAnsi="Arial" w:cs="Arial"/>
                <w:sz w:val="20"/>
              </w:rPr>
              <w:t xml:space="preserve"> the</w:t>
            </w:r>
            <w:proofErr w:type="gramEnd"/>
            <w:r w:rsidR="00BB249D" w:rsidRPr="002F2F0B">
              <w:rPr>
                <w:rFonts w:ascii="Arial" w:hAnsi="Arial" w:cs="Arial"/>
                <w:sz w:val="20"/>
              </w:rPr>
              <w:t xml:space="preserve"> </w:t>
            </w:r>
            <w:r w:rsidR="00E22BFF" w:rsidRPr="002F2F0B">
              <w:rPr>
                <w:rFonts w:ascii="Arial" w:hAnsi="Arial" w:cs="Arial"/>
                <w:sz w:val="20"/>
              </w:rPr>
              <w:t xml:space="preserve">cash flow, maintenance and </w:t>
            </w:r>
            <w:r w:rsidR="00BB249D" w:rsidRPr="002F2F0B">
              <w:rPr>
                <w:rFonts w:ascii="Arial" w:hAnsi="Arial" w:cs="Arial"/>
                <w:sz w:val="20"/>
              </w:rPr>
              <w:t>insurance requirements of the capital expenditure</w:t>
            </w:r>
          </w:p>
          <w:p w14:paraId="00CCF649" w14:textId="77777777" w:rsidR="00BB249D" w:rsidRPr="002F2F0B" w:rsidRDefault="00BB249D" w:rsidP="00CB0101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 xml:space="preserve">Be in accordance with </w:t>
            </w:r>
            <w:r w:rsidR="00CB0101" w:rsidRPr="002F2F0B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CB0101" w:rsidRPr="002F2F0B">
              <w:rPr>
                <w:rFonts w:ascii="Arial" w:hAnsi="Arial" w:cs="Arial"/>
                <w:sz w:val="20"/>
              </w:rPr>
              <w:t xml:space="preserve">’s </w:t>
            </w:r>
            <w:r w:rsidRPr="002F2F0B">
              <w:rPr>
                <w:rFonts w:ascii="Arial" w:hAnsi="Arial" w:cs="Arial"/>
                <w:sz w:val="20"/>
              </w:rPr>
              <w:t>Procurement Policy and other organisational policies</w:t>
            </w:r>
          </w:p>
        </w:tc>
      </w:tr>
      <w:tr w:rsidR="009B00DB" w:rsidRPr="009B00DB" w14:paraId="4E921980" w14:textId="77777777" w:rsidTr="006B5129">
        <w:trPr>
          <w:trHeight w:val="567"/>
        </w:trPr>
        <w:tc>
          <w:tcPr>
            <w:tcW w:w="2093" w:type="dxa"/>
            <w:shd w:val="clear" w:color="auto" w:fill="auto"/>
          </w:tcPr>
          <w:p w14:paraId="707DF134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2A9B5E9D" w14:textId="77777777" w:rsidR="00250FC2" w:rsidRPr="002F2F0B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D675D0" w:rsidRPr="002F2F0B">
              <w:rPr>
                <w:rFonts w:ascii="Arial" w:hAnsi="Arial" w:cs="Arial"/>
                <w:sz w:val="20"/>
                <w:lang w:val="en-NZ"/>
              </w:rPr>
              <w:t>Capital Expenditure</w:t>
            </w:r>
            <w:r w:rsidRPr="002F2F0B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2F2F0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F2F0B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2F2F0B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2F2F0B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2589774B" w14:textId="77777777" w:rsidR="00BB249D" w:rsidRPr="002F2F0B" w:rsidRDefault="00BB249D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F2F0B">
              <w:rPr>
                <w:rFonts w:ascii="Arial" w:hAnsi="Arial" w:cs="Arial"/>
                <w:sz w:val="20"/>
                <w:lang w:val="en-NZ"/>
              </w:rPr>
              <w:t xml:space="preserve">’s Audit, Finance &amp; Risk Committee will review all Capital Expenditure </w:t>
            </w:r>
            <w:r w:rsidR="00E22BFF" w:rsidRPr="002F2F0B">
              <w:rPr>
                <w:rFonts w:ascii="Arial" w:hAnsi="Arial" w:cs="Arial"/>
                <w:sz w:val="20"/>
                <w:lang w:val="en-NZ"/>
              </w:rPr>
              <w:t xml:space="preserve">business cases prior to them being put forward for Board approval, </w:t>
            </w:r>
            <w:r w:rsidRPr="002F2F0B">
              <w:rPr>
                <w:rFonts w:ascii="Arial" w:hAnsi="Arial" w:cs="Arial"/>
                <w:sz w:val="20"/>
                <w:lang w:val="en-NZ"/>
              </w:rPr>
              <w:t>on a [quarterly] basis.</w:t>
            </w:r>
          </w:p>
          <w:p w14:paraId="25B22BF3" w14:textId="77777777" w:rsidR="00250FC2" w:rsidRPr="002F2F0B" w:rsidRDefault="008C2138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color w:val="001489"/>
                <w:sz w:val="20"/>
                <w:lang w:val="en-NZ"/>
              </w:rPr>
              <w:lastRenderedPageBreak/>
              <w:t>[organisation]</w:t>
            </w:r>
            <w:r w:rsidRPr="002F2F0B">
              <w:rPr>
                <w:rFonts w:ascii="Arial" w:hAnsi="Arial" w:cs="Arial"/>
                <w:sz w:val="20"/>
                <w:lang w:val="en-NZ"/>
              </w:rPr>
              <w:t xml:space="preserve">’s CFO / Finance Manager will </w:t>
            </w:r>
            <w:r w:rsidR="00A40143" w:rsidRPr="002F2F0B">
              <w:rPr>
                <w:rFonts w:ascii="Arial" w:hAnsi="Arial" w:cs="Arial"/>
                <w:sz w:val="20"/>
                <w:lang w:val="en-NZ"/>
              </w:rPr>
              <w:t xml:space="preserve">implement </w:t>
            </w:r>
            <w:r w:rsidR="00E22BFF" w:rsidRPr="002F2F0B">
              <w:rPr>
                <w:rFonts w:ascii="Arial" w:hAnsi="Arial" w:cs="Arial"/>
                <w:sz w:val="20"/>
                <w:lang w:val="en-NZ"/>
              </w:rPr>
              <w:t xml:space="preserve">systems and </w:t>
            </w:r>
            <w:r w:rsidR="00A40143" w:rsidRPr="002F2F0B">
              <w:rPr>
                <w:rFonts w:ascii="Arial" w:hAnsi="Arial" w:cs="Arial"/>
                <w:sz w:val="20"/>
                <w:lang w:val="en-NZ"/>
              </w:rPr>
              <w:t xml:space="preserve">procedures </w:t>
            </w:r>
            <w:r w:rsidR="00E22BFF" w:rsidRPr="002F2F0B">
              <w:rPr>
                <w:rFonts w:ascii="Arial" w:hAnsi="Arial" w:cs="Arial"/>
                <w:sz w:val="20"/>
                <w:lang w:val="en-NZ"/>
              </w:rPr>
              <w:t xml:space="preserve">to ensure </w:t>
            </w:r>
            <w:r w:rsidR="00BB249D" w:rsidRPr="002F2F0B">
              <w:rPr>
                <w:rFonts w:ascii="Arial" w:hAnsi="Arial" w:cs="Arial"/>
                <w:sz w:val="20"/>
                <w:lang w:val="en-NZ"/>
              </w:rPr>
              <w:t xml:space="preserve">capital expenditure </w:t>
            </w:r>
            <w:r w:rsidR="00E22BFF" w:rsidRPr="002F2F0B">
              <w:rPr>
                <w:rFonts w:ascii="Arial" w:hAnsi="Arial" w:cs="Arial"/>
                <w:sz w:val="20"/>
                <w:lang w:val="en-NZ"/>
              </w:rPr>
              <w:t>projects are appropriately monitored and recorded</w:t>
            </w:r>
            <w:r w:rsidR="00A40143" w:rsidRPr="002F2F0B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3F4CC97E" w14:textId="77777777" w:rsidR="0004519C" w:rsidRPr="002F2F0B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F2F0B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2F2F0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2F2F0B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7FDAB3CC" w14:textId="77777777" w:rsidR="00D675D0" w:rsidRPr="002F2F0B" w:rsidRDefault="00D675D0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Finance Manual</w:t>
            </w:r>
          </w:p>
          <w:p w14:paraId="04308ED3" w14:textId="77777777" w:rsidR="00250FC2" w:rsidRPr="002F2F0B" w:rsidRDefault="00250FC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Delegated Authorities Policy</w:t>
            </w:r>
          </w:p>
          <w:p w14:paraId="55E3F5EA" w14:textId="77777777" w:rsidR="00D675D0" w:rsidRPr="002F2F0B" w:rsidRDefault="00D675D0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Budgeting &amp; Forecasting Policy</w:t>
            </w:r>
          </w:p>
          <w:p w14:paraId="255DF3DE" w14:textId="77777777" w:rsidR="00F5780E" w:rsidRPr="002F2F0B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Accountability, Internal Controls &amp; Audit</w:t>
            </w:r>
            <w:r w:rsidR="00F5780E" w:rsidRPr="002F2F0B">
              <w:rPr>
                <w:rFonts w:ascii="Arial" w:hAnsi="Arial" w:cs="Arial"/>
                <w:sz w:val="20"/>
              </w:rPr>
              <w:t xml:space="preserve"> Policy</w:t>
            </w:r>
          </w:p>
          <w:p w14:paraId="206147AB" w14:textId="77777777" w:rsidR="00C96AB5" w:rsidRPr="002F2F0B" w:rsidRDefault="009C141B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 xml:space="preserve">Financial Systems &amp; Procedures </w:t>
            </w:r>
            <w:r w:rsidR="00F5780E" w:rsidRPr="002F2F0B">
              <w:rPr>
                <w:rFonts w:ascii="Arial" w:hAnsi="Arial" w:cs="Arial"/>
                <w:sz w:val="20"/>
              </w:rPr>
              <w:t>Policy</w:t>
            </w:r>
          </w:p>
          <w:p w14:paraId="4F07318E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Purchasing &amp; Payments Policy</w:t>
            </w:r>
          </w:p>
          <w:p w14:paraId="6204E488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Procurement Policy</w:t>
            </w:r>
          </w:p>
          <w:p w14:paraId="70C02E56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Insurance Policy</w:t>
            </w:r>
          </w:p>
          <w:p w14:paraId="17BE9FE4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Fixed Assets Policy</w:t>
            </w:r>
          </w:p>
          <w:p w14:paraId="0708B10B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Foreign Exchange Policy</w:t>
            </w:r>
          </w:p>
          <w:p w14:paraId="737CA3D9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Borrowing Policy</w:t>
            </w:r>
          </w:p>
          <w:p w14:paraId="0FA6A629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Reserves &amp; Restricted Funds Policy</w:t>
            </w:r>
          </w:p>
          <w:p w14:paraId="07411CC9" w14:textId="77777777" w:rsidR="00D675D0" w:rsidRPr="002F2F0B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Risk Management Policy</w:t>
            </w:r>
          </w:p>
          <w:p w14:paraId="67F9ECBC" w14:textId="77777777" w:rsidR="003527B6" w:rsidRPr="002F2F0B" w:rsidRDefault="003527B6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Leasing Policy</w:t>
            </w:r>
          </w:p>
          <w:p w14:paraId="79FBDE75" w14:textId="77777777" w:rsidR="00E22BFF" w:rsidRPr="002F2F0B" w:rsidRDefault="00E22BFF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F2F0B">
              <w:rPr>
                <w:rFonts w:ascii="Arial" w:hAnsi="Arial" w:cs="Arial"/>
                <w:sz w:val="20"/>
              </w:rPr>
              <w:t>Tax Policy</w:t>
            </w:r>
          </w:p>
        </w:tc>
      </w:tr>
      <w:bookmarkEnd w:id="0"/>
      <w:tr w:rsidR="00953BE0" w:rsidRPr="009B00DB" w14:paraId="7C6BA619" w14:textId="77777777" w:rsidTr="006B5129">
        <w:trPr>
          <w:trHeight w:val="567"/>
        </w:trPr>
        <w:tc>
          <w:tcPr>
            <w:tcW w:w="2093" w:type="dxa"/>
            <w:shd w:val="clear" w:color="auto" w:fill="auto"/>
          </w:tcPr>
          <w:p w14:paraId="55E92C06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6D4ACAED" w14:textId="77777777" w:rsidR="009C141B" w:rsidRPr="00D675D0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D675D0">
              <w:rPr>
                <w:rFonts w:ascii="Arial" w:hAnsi="Arial" w:cs="Arial"/>
                <w:sz w:val="20"/>
              </w:rPr>
              <w:t xml:space="preserve">GST Act 1985 </w:t>
            </w:r>
          </w:p>
          <w:p w14:paraId="6957E3C0" w14:textId="77777777" w:rsidR="00953BE0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D675D0">
              <w:rPr>
                <w:rFonts w:ascii="Arial" w:hAnsi="Arial" w:cs="Arial"/>
                <w:sz w:val="20"/>
              </w:rPr>
              <w:t>Tax Administration Act 1994</w:t>
            </w:r>
          </w:p>
          <w:p w14:paraId="6BC92E1D" w14:textId="77777777" w:rsidR="00D675D0" w:rsidRPr="00023628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1B9AB7B8" w14:textId="77777777" w:rsidR="00D675D0" w:rsidRDefault="00D675D0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 Deed [if a Trust]</w:t>
            </w:r>
          </w:p>
          <w:p w14:paraId="1FFB07EC" w14:textId="252F2EAC" w:rsidR="00D74A24" w:rsidRPr="00D675D0" w:rsidRDefault="00D74A24" w:rsidP="00D675D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Constitution [if a Company]</w:t>
            </w:r>
          </w:p>
        </w:tc>
      </w:tr>
      <w:tr w:rsidR="00953BE0" w:rsidRPr="009B00DB" w14:paraId="51D0C093" w14:textId="77777777" w:rsidTr="006B5129">
        <w:trPr>
          <w:trHeight w:val="567"/>
        </w:trPr>
        <w:tc>
          <w:tcPr>
            <w:tcW w:w="2093" w:type="dxa"/>
            <w:shd w:val="clear" w:color="auto" w:fill="auto"/>
          </w:tcPr>
          <w:p w14:paraId="48D00438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6F3EAAFD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52329329" w14:textId="0ADA669F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D74A24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944716B" w14:textId="78E04444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D74A24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51C01ACB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5078B7A5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3E41" w14:textId="77777777" w:rsidR="002963B9" w:rsidRDefault="002963B9">
      <w:r>
        <w:separator/>
      </w:r>
    </w:p>
  </w:endnote>
  <w:endnote w:type="continuationSeparator" w:id="0">
    <w:p w14:paraId="391B574F" w14:textId="77777777" w:rsidR="002963B9" w:rsidRDefault="002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877E" w14:textId="65266A97" w:rsidR="00E22BFF" w:rsidRPr="00C96AB5" w:rsidRDefault="00E22BFF" w:rsidP="003F4ADB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D058" w14:textId="77777777" w:rsidR="002963B9" w:rsidRDefault="002963B9">
      <w:r>
        <w:separator/>
      </w:r>
    </w:p>
  </w:footnote>
  <w:footnote w:type="continuationSeparator" w:id="0">
    <w:p w14:paraId="3C592960" w14:textId="77777777" w:rsidR="002963B9" w:rsidRDefault="0029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6B2B" w14:textId="77777777" w:rsidR="002F2F0B" w:rsidRPr="00297518" w:rsidRDefault="002F2F0B" w:rsidP="002F2F0B">
    <w:pPr>
      <w:pStyle w:val="Header"/>
      <w:rPr>
        <w:lang w:val="en-US"/>
      </w:rPr>
    </w:pPr>
    <w:r>
      <w:rPr>
        <w:lang w:val="en-US"/>
      </w:rPr>
      <w:t>{INSERT ORGANISATION LOGO}</w:t>
    </w:r>
  </w:p>
  <w:p w14:paraId="5B40F98B" w14:textId="77777777" w:rsidR="002F2F0B" w:rsidRDefault="002F2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7F7A"/>
    <w:rsid w:val="000321FB"/>
    <w:rsid w:val="00032971"/>
    <w:rsid w:val="0004519C"/>
    <w:rsid w:val="00070B51"/>
    <w:rsid w:val="000F18B2"/>
    <w:rsid w:val="000F6647"/>
    <w:rsid w:val="00110105"/>
    <w:rsid w:val="0013065A"/>
    <w:rsid w:val="001E00F4"/>
    <w:rsid w:val="001F4B72"/>
    <w:rsid w:val="00250FC2"/>
    <w:rsid w:val="00250FF1"/>
    <w:rsid w:val="00252D69"/>
    <w:rsid w:val="00277012"/>
    <w:rsid w:val="002963B9"/>
    <w:rsid w:val="002A0243"/>
    <w:rsid w:val="002B717F"/>
    <w:rsid w:val="002F0241"/>
    <w:rsid w:val="002F2F0B"/>
    <w:rsid w:val="003436BE"/>
    <w:rsid w:val="003527B6"/>
    <w:rsid w:val="0036711E"/>
    <w:rsid w:val="003C65CE"/>
    <w:rsid w:val="003D6FB9"/>
    <w:rsid w:val="003E24E6"/>
    <w:rsid w:val="003F4ADB"/>
    <w:rsid w:val="004463D3"/>
    <w:rsid w:val="00477883"/>
    <w:rsid w:val="004C5442"/>
    <w:rsid w:val="00594434"/>
    <w:rsid w:val="005A75D9"/>
    <w:rsid w:val="005D26FD"/>
    <w:rsid w:val="005E765B"/>
    <w:rsid w:val="00612243"/>
    <w:rsid w:val="00653B7E"/>
    <w:rsid w:val="006676F7"/>
    <w:rsid w:val="006804A8"/>
    <w:rsid w:val="006A433A"/>
    <w:rsid w:val="006B5129"/>
    <w:rsid w:val="006F7EC6"/>
    <w:rsid w:val="007177F4"/>
    <w:rsid w:val="00796CE5"/>
    <w:rsid w:val="007B5A64"/>
    <w:rsid w:val="007D00BA"/>
    <w:rsid w:val="008C0AD5"/>
    <w:rsid w:val="008C2138"/>
    <w:rsid w:val="00950432"/>
    <w:rsid w:val="00953BE0"/>
    <w:rsid w:val="009673BF"/>
    <w:rsid w:val="009A1D43"/>
    <w:rsid w:val="009A6640"/>
    <w:rsid w:val="009B00DB"/>
    <w:rsid w:val="009C141B"/>
    <w:rsid w:val="00A327F6"/>
    <w:rsid w:val="00A400C0"/>
    <w:rsid w:val="00A40143"/>
    <w:rsid w:val="00AA0FC5"/>
    <w:rsid w:val="00B407E9"/>
    <w:rsid w:val="00B96265"/>
    <w:rsid w:val="00BB249D"/>
    <w:rsid w:val="00BE14FA"/>
    <w:rsid w:val="00BE3310"/>
    <w:rsid w:val="00BF0D92"/>
    <w:rsid w:val="00BF19CC"/>
    <w:rsid w:val="00C34A6E"/>
    <w:rsid w:val="00C74405"/>
    <w:rsid w:val="00C77A59"/>
    <w:rsid w:val="00C83791"/>
    <w:rsid w:val="00C96AB5"/>
    <w:rsid w:val="00CB0101"/>
    <w:rsid w:val="00CE2850"/>
    <w:rsid w:val="00D35B3D"/>
    <w:rsid w:val="00D53495"/>
    <w:rsid w:val="00D675D0"/>
    <w:rsid w:val="00D74A24"/>
    <w:rsid w:val="00D865D3"/>
    <w:rsid w:val="00DC78E5"/>
    <w:rsid w:val="00E22BFF"/>
    <w:rsid w:val="00E577D0"/>
    <w:rsid w:val="00E60DD7"/>
    <w:rsid w:val="00E76110"/>
    <w:rsid w:val="00ED67FF"/>
    <w:rsid w:val="00EF50F5"/>
    <w:rsid w:val="00F5780E"/>
    <w:rsid w:val="00F64521"/>
    <w:rsid w:val="00F65DC6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5E909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E6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F2F0B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10</cp:revision>
  <cp:lastPrinted>2012-07-02T22:38:00Z</cp:lastPrinted>
  <dcterms:created xsi:type="dcterms:W3CDTF">2012-07-02T22:37:00Z</dcterms:created>
  <dcterms:modified xsi:type="dcterms:W3CDTF">2019-02-13T19:16:00Z</dcterms:modified>
</cp:coreProperties>
</file>