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18BBA" w14:textId="3DDC5C6B" w:rsidR="00525939" w:rsidRPr="007861C6" w:rsidRDefault="00525939" w:rsidP="00581C30">
      <w:pPr>
        <w:spacing w:line="268" w:lineRule="auto"/>
        <w:ind w:left="567" w:hanging="567"/>
        <w:jc w:val="center"/>
        <w:rPr>
          <w:b/>
          <w:noProof/>
          <w:sz w:val="28"/>
          <w:szCs w:val="28"/>
          <w:lang w:eastAsia="en-NZ"/>
        </w:rPr>
      </w:pPr>
    </w:p>
    <w:p w14:paraId="3AF0377C" w14:textId="77777777" w:rsidR="003E0CEE" w:rsidRDefault="009866DF" w:rsidP="003E0CEE">
      <w:pPr>
        <w:spacing w:line="268" w:lineRule="auto"/>
        <w:ind w:left="567" w:hanging="567"/>
        <w:jc w:val="center"/>
        <w:rPr>
          <w:b/>
          <w:noProof/>
          <w:color w:val="0070C0"/>
          <w:sz w:val="24"/>
          <w:szCs w:val="24"/>
          <w:lang w:eastAsia="en-NZ"/>
        </w:rPr>
      </w:pPr>
      <w:r w:rsidRPr="007861C6">
        <w:rPr>
          <w:b/>
          <w:noProof/>
          <w:color w:val="0070C0"/>
          <w:sz w:val="28"/>
          <w:szCs w:val="28"/>
          <w:lang w:eastAsia="en-NZ"/>
        </w:rPr>
        <w:t>Governance</w:t>
      </w:r>
      <w:r w:rsidR="007861C6">
        <w:rPr>
          <w:b/>
          <w:noProof/>
          <w:color w:val="0070C0"/>
          <w:sz w:val="28"/>
          <w:szCs w:val="28"/>
          <w:lang w:eastAsia="en-NZ"/>
        </w:rPr>
        <w:t xml:space="preserve"> </w:t>
      </w:r>
      <w:r w:rsidR="00566008" w:rsidRPr="007861C6">
        <w:rPr>
          <w:b/>
          <w:noProof/>
          <w:color w:val="0070C0"/>
          <w:sz w:val="28"/>
          <w:szCs w:val="28"/>
          <w:lang w:eastAsia="en-NZ"/>
        </w:rPr>
        <w:t>Development Framework</w:t>
      </w:r>
    </w:p>
    <w:p w14:paraId="10773892" w14:textId="474571EA" w:rsidR="00211C0A" w:rsidRPr="007861C6" w:rsidRDefault="00566008" w:rsidP="003E0CEE">
      <w:pPr>
        <w:spacing w:line="268" w:lineRule="auto"/>
        <w:ind w:left="567" w:hanging="567"/>
        <w:jc w:val="center"/>
        <w:rPr>
          <w:b/>
          <w:noProof/>
          <w:sz w:val="32"/>
          <w:szCs w:val="32"/>
          <w:lang w:eastAsia="en-NZ"/>
        </w:rPr>
      </w:pPr>
      <w:r w:rsidRPr="007861C6">
        <w:rPr>
          <w:b/>
          <w:noProof/>
          <w:color w:val="0070C0"/>
          <w:sz w:val="24"/>
          <w:szCs w:val="24"/>
          <w:lang w:eastAsia="en-NZ"/>
        </w:rPr>
        <w:t>for Sport and Recreation in New Zealand</w:t>
      </w:r>
      <w:r w:rsidR="00525939" w:rsidRPr="007861C6">
        <w:rPr>
          <w:b/>
          <w:noProof/>
          <w:sz w:val="32"/>
          <w:szCs w:val="32"/>
          <w:lang w:eastAsia="en-NZ"/>
        </w:rPr>
        <w:br/>
      </w:r>
      <w:r w:rsidR="00A85FB8">
        <w:rPr>
          <w:b/>
          <w:i/>
          <w:noProof/>
          <w:sz w:val="20"/>
          <w:szCs w:val="20"/>
          <w:lang w:eastAsia="en-NZ"/>
        </w:rPr>
        <w:t>D</w:t>
      </w:r>
      <w:r w:rsidR="00DB1B1B">
        <w:rPr>
          <w:b/>
          <w:i/>
          <w:noProof/>
          <w:sz w:val="20"/>
          <w:szCs w:val="20"/>
          <w:lang w:eastAsia="en-NZ"/>
        </w:rPr>
        <w:t>raft</w:t>
      </w:r>
      <w:r w:rsidR="00525939" w:rsidRPr="007861C6">
        <w:rPr>
          <w:b/>
          <w:i/>
          <w:noProof/>
          <w:sz w:val="20"/>
          <w:szCs w:val="20"/>
          <w:lang w:eastAsia="en-NZ"/>
        </w:rPr>
        <w:t xml:space="preserve">– </w:t>
      </w:r>
      <w:r w:rsidR="00A85FB8">
        <w:rPr>
          <w:b/>
          <w:i/>
          <w:noProof/>
          <w:sz w:val="20"/>
          <w:szCs w:val="20"/>
          <w:lang w:eastAsia="en-NZ"/>
        </w:rPr>
        <w:t>July</w:t>
      </w:r>
      <w:r w:rsidR="00524824">
        <w:rPr>
          <w:b/>
          <w:i/>
          <w:noProof/>
          <w:sz w:val="20"/>
          <w:szCs w:val="20"/>
          <w:lang w:eastAsia="en-NZ"/>
        </w:rPr>
        <w:t xml:space="preserve"> </w:t>
      </w:r>
      <w:bookmarkStart w:id="0" w:name="_GoBack"/>
      <w:bookmarkEnd w:id="0"/>
      <w:r w:rsidRPr="007861C6">
        <w:rPr>
          <w:b/>
          <w:i/>
          <w:noProof/>
          <w:sz w:val="20"/>
          <w:szCs w:val="20"/>
          <w:lang w:eastAsia="en-NZ"/>
        </w:rPr>
        <w:t>2015</w:t>
      </w:r>
    </w:p>
    <w:p w14:paraId="10773893" w14:textId="77777777" w:rsidR="00222538" w:rsidRPr="00211C0A" w:rsidRDefault="00222538" w:rsidP="00A85FB8">
      <w:pPr>
        <w:spacing w:line="268" w:lineRule="auto"/>
        <w:ind w:left="567" w:hanging="567"/>
        <w:rPr>
          <w:b/>
          <w:noProof/>
          <w:spacing w:val="80"/>
          <w:sz w:val="48"/>
          <w:szCs w:val="48"/>
          <w:lang w:eastAsia="en-NZ"/>
        </w:rPr>
      </w:pPr>
    </w:p>
    <w:p w14:paraId="10773894" w14:textId="7142AEF6" w:rsidR="00222538" w:rsidRPr="00462C05" w:rsidRDefault="00566008" w:rsidP="00222538">
      <w:pPr>
        <w:rPr>
          <w:b/>
          <w:color w:val="0070C0"/>
        </w:rPr>
      </w:pPr>
      <w:r w:rsidRPr="00462C05">
        <w:rPr>
          <w:b/>
          <w:color w:val="0070C0"/>
        </w:rPr>
        <w:t>Why be concerned about governance?</w:t>
      </w:r>
    </w:p>
    <w:p w14:paraId="6B3B260A" w14:textId="67B88147" w:rsidR="00462C05" w:rsidRDefault="00566008" w:rsidP="00222538">
      <w:r w:rsidRPr="00566008">
        <w:t xml:space="preserve">Simply </w:t>
      </w:r>
      <w:r w:rsidR="00462C05">
        <w:t xml:space="preserve">put </w:t>
      </w:r>
      <w:r>
        <w:t xml:space="preserve">a good governance framework leads to </w:t>
      </w:r>
      <w:r w:rsidRPr="00462C05">
        <w:rPr>
          <w:color w:val="0070C0"/>
        </w:rPr>
        <w:t>better results</w:t>
      </w:r>
      <w:r>
        <w:t xml:space="preserve">, it provides </w:t>
      </w:r>
      <w:r w:rsidRPr="00462C05">
        <w:rPr>
          <w:color w:val="0070C0"/>
        </w:rPr>
        <w:t xml:space="preserve">confidence </w:t>
      </w:r>
      <w:r w:rsidR="00462C05">
        <w:rPr>
          <w:color w:val="0070C0"/>
        </w:rPr>
        <w:t>for</w:t>
      </w:r>
      <w:r w:rsidRPr="00462C05">
        <w:rPr>
          <w:color w:val="0070C0"/>
        </w:rPr>
        <w:t xml:space="preserve"> stakeholders</w:t>
      </w:r>
      <w:r w:rsidR="002C36B1">
        <w:t xml:space="preserve"> and </w:t>
      </w:r>
      <w:r w:rsidRPr="00462C05">
        <w:rPr>
          <w:color w:val="0070C0"/>
        </w:rPr>
        <w:t>directors</w:t>
      </w:r>
      <w:r w:rsidR="002C36B1">
        <w:rPr>
          <w:color w:val="0070C0"/>
        </w:rPr>
        <w:t xml:space="preserve">, </w:t>
      </w:r>
      <w:r>
        <w:t xml:space="preserve">and actually it </w:t>
      </w:r>
      <w:r w:rsidR="00462C05">
        <w:rPr>
          <w:color w:val="0070C0"/>
        </w:rPr>
        <w:t>makes the</w:t>
      </w:r>
      <w:r w:rsidRPr="00462C05">
        <w:rPr>
          <w:color w:val="0070C0"/>
        </w:rPr>
        <w:t xml:space="preserve"> job easier and more enjoyable</w:t>
      </w:r>
      <w:r>
        <w:t>.</w:t>
      </w:r>
    </w:p>
    <w:p w14:paraId="4AD5B2FE" w14:textId="77777777" w:rsidR="00462C05" w:rsidRDefault="00462C05" w:rsidP="00222538"/>
    <w:p w14:paraId="15EAF074" w14:textId="78FBB427" w:rsidR="00566008" w:rsidRPr="00462C05" w:rsidRDefault="00462C05" w:rsidP="00222538">
      <w:pPr>
        <w:rPr>
          <w:b/>
          <w:color w:val="0070C0"/>
        </w:rPr>
      </w:pPr>
      <w:r w:rsidRPr="00462C05">
        <w:rPr>
          <w:b/>
          <w:color w:val="0070C0"/>
        </w:rPr>
        <w:t>Governance in sport and recreation in New Zealand</w:t>
      </w:r>
    </w:p>
    <w:p w14:paraId="10773895" w14:textId="77777777" w:rsidR="00222538" w:rsidRPr="00AD342C" w:rsidRDefault="00222538" w:rsidP="00222538">
      <w:r>
        <w:t xml:space="preserve">No organisation can prosper without excellence in </w:t>
      </w:r>
      <w:r w:rsidR="00C51ECA">
        <w:t xml:space="preserve">its </w:t>
      </w:r>
      <w:r>
        <w:t>governance</w:t>
      </w:r>
      <w:r w:rsidR="00C51ECA">
        <w:t xml:space="preserve"> structures, systems and practices</w:t>
      </w:r>
      <w:r>
        <w:t xml:space="preserve">. </w:t>
      </w:r>
    </w:p>
    <w:p w14:paraId="10773896" w14:textId="23AC9318" w:rsidR="00222538" w:rsidRDefault="00222538" w:rsidP="00222538">
      <w:r w:rsidRPr="00433E2B">
        <w:t>The growing</w:t>
      </w:r>
      <w:r>
        <w:t xml:space="preserve"> complexity and challenges within the sport and recreation sector make this</w:t>
      </w:r>
      <w:r w:rsidR="002C36B1">
        <w:t xml:space="preserve"> increasingly</w:t>
      </w:r>
      <w:r>
        <w:t xml:space="preserve"> important. In the past </w:t>
      </w:r>
      <w:r w:rsidR="0068730C">
        <w:t xml:space="preserve">ten </w:t>
      </w:r>
      <w:r>
        <w:t xml:space="preserve">years </w:t>
      </w:r>
      <w:r w:rsidR="00C51ECA">
        <w:t xml:space="preserve">the </w:t>
      </w:r>
      <w:r>
        <w:t xml:space="preserve">governance </w:t>
      </w:r>
      <w:r w:rsidR="00C51ECA">
        <w:t xml:space="preserve">of </w:t>
      </w:r>
      <w:r>
        <w:t xml:space="preserve">New Zealand sport </w:t>
      </w:r>
      <w:r w:rsidR="00C51ECA">
        <w:t xml:space="preserve">entities </w:t>
      </w:r>
      <w:r>
        <w:t>has changed markedly</w:t>
      </w:r>
      <w:r w:rsidR="00C51ECA">
        <w:t>. I</w:t>
      </w:r>
      <w:r>
        <w:t xml:space="preserve">n many areas we can now consider ourselves world leading. Hundreds of people have contributed their time and wisdom to lift standards within our organisations. Their efforts need to be acknowledged and the </w:t>
      </w:r>
      <w:r w:rsidR="00C51ECA">
        <w:t xml:space="preserve">resulting </w:t>
      </w:r>
      <w:r>
        <w:t>progress recognised and appreciated.</w:t>
      </w:r>
    </w:p>
    <w:p w14:paraId="51D83842" w14:textId="77777777" w:rsidR="002C36B1" w:rsidRDefault="002C36B1" w:rsidP="00222538"/>
    <w:p w14:paraId="0896C32B" w14:textId="404BB052" w:rsidR="00462C05" w:rsidRPr="00462C05" w:rsidRDefault="00462C05" w:rsidP="00222538">
      <w:pPr>
        <w:rPr>
          <w:b/>
          <w:color w:val="0070C0"/>
        </w:rPr>
      </w:pPr>
      <w:r w:rsidRPr="00462C05">
        <w:rPr>
          <w:b/>
          <w:color w:val="0070C0"/>
        </w:rPr>
        <w:t>What is good governance?</w:t>
      </w:r>
    </w:p>
    <w:p w14:paraId="7B469CB8" w14:textId="0C3B1DA8" w:rsidR="00462C05" w:rsidRDefault="00462C05" w:rsidP="00462C05">
      <w:r>
        <w:t>Sport New Zealand has maintained a strong commitment to support change. Working with dozens of organisations and drawing on the skills of a range of expert advisers and practitioners</w:t>
      </w:r>
      <w:r w:rsidR="002C36B1">
        <w:t xml:space="preserve">, </w:t>
      </w:r>
      <w:r w:rsidR="0068730C">
        <w:t xml:space="preserve">there is now a widely agreed </w:t>
      </w:r>
      <w:r>
        <w:t>understanding of what good practice in sport governance looks like.</w:t>
      </w:r>
    </w:p>
    <w:p w14:paraId="10773898" w14:textId="35165993" w:rsidR="003D3547" w:rsidRDefault="00937949" w:rsidP="00222538">
      <w:r>
        <w:t xml:space="preserve">The basic requirements </w:t>
      </w:r>
      <w:r w:rsidR="00462C05">
        <w:t>are largely consistent</w:t>
      </w:r>
      <w:r w:rsidR="00C51ECA">
        <w:t xml:space="preserve"> </w:t>
      </w:r>
      <w:r>
        <w:t>across</w:t>
      </w:r>
      <w:r w:rsidR="00C51ECA">
        <w:t xml:space="preserve"> legal jurisdictions</w:t>
      </w:r>
      <w:r>
        <w:t xml:space="preserve">, theory </w:t>
      </w:r>
      <w:r w:rsidR="00C51ECA">
        <w:t xml:space="preserve">and </w:t>
      </w:r>
      <w:r w:rsidR="00525939">
        <w:t>application.</w:t>
      </w:r>
      <w:r>
        <w:t xml:space="preserve"> T</w:t>
      </w:r>
      <w:r w:rsidR="00222538">
        <w:t xml:space="preserve">here is </w:t>
      </w:r>
      <w:r w:rsidR="0080474E">
        <w:t xml:space="preserve">of course </w:t>
      </w:r>
      <w:r w:rsidR="00222538">
        <w:t xml:space="preserve">no </w:t>
      </w:r>
      <w:r w:rsidR="00C51ECA">
        <w:t>'</w:t>
      </w:r>
      <w:r w:rsidR="00222538">
        <w:t xml:space="preserve">one </w:t>
      </w:r>
      <w:r w:rsidR="00C51ECA">
        <w:t xml:space="preserve">size fits all' </w:t>
      </w:r>
      <w:r w:rsidR="0080474E">
        <w:t>model</w:t>
      </w:r>
      <w:r w:rsidR="002C36B1">
        <w:t xml:space="preserve">. </w:t>
      </w:r>
      <w:r w:rsidR="00C51ECA">
        <w:t>While retaining the fundamental principles that underpin effective governance</w:t>
      </w:r>
      <w:r w:rsidR="003D3547">
        <w:t>,</w:t>
      </w:r>
      <w:r w:rsidR="00C51ECA">
        <w:t xml:space="preserve"> </w:t>
      </w:r>
      <w:r w:rsidR="003D3547">
        <w:t xml:space="preserve">there </w:t>
      </w:r>
      <w:r w:rsidR="00220322">
        <w:t xml:space="preserve">are </w:t>
      </w:r>
      <w:r w:rsidR="003D3547">
        <w:t xml:space="preserve">times when </w:t>
      </w:r>
      <w:r w:rsidR="00222538">
        <w:t xml:space="preserve">boards </w:t>
      </w:r>
      <w:r w:rsidR="003D3547">
        <w:t xml:space="preserve">are called upon to adapt </w:t>
      </w:r>
      <w:r w:rsidR="00DA5588">
        <w:t xml:space="preserve">their </w:t>
      </w:r>
      <w:r w:rsidR="003D3547">
        <w:t>pract</w:t>
      </w:r>
      <w:r w:rsidR="00DA5588">
        <w:t>ices in</w:t>
      </w:r>
      <w:r w:rsidR="003D3547">
        <w:t xml:space="preserve"> response to </w:t>
      </w:r>
      <w:r w:rsidR="00462C05">
        <w:t>challenging times or at various stages of development.</w:t>
      </w:r>
    </w:p>
    <w:p w14:paraId="10773899" w14:textId="442FC455" w:rsidR="00222538" w:rsidRPr="00433E2B" w:rsidRDefault="00222538" w:rsidP="00222538">
      <w:r>
        <w:t xml:space="preserve">The elements of the </w:t>
      </w:r>
      <w:r w:rsidR="00462C05">
        <w:t>framework</w:t>
      </w:r>
      <w:r>
        <w:t xml:space="preserve"> outlined </w:t>
      </w:r>
      <w:r w:rsidR="002C36B1">
        <w:t xml:space="preserve">below </w:t>
      </w:r>
      <w:r w:rsidR="003D3547">
        <w:t xml:space="preserve">provide </w:t>
      </w:r>
      <w:r w:rsidR="00525939">
        <w:t>a</w:t>
      </w:r>
      <w:r>
        <w:t xml:space="preserve"> </w:t>
      </w:r>
      <w:r w:rsidR="003D3547">
        <w:t xml:space="preserve">sound </w:t>
      </w:r>
      <w:r w:rsidR="00462C05">
        <w:t>guide</w:t>
      </w:r>
      <w:r w:rsidR="00525939">
        <w:t xml:space="preserve"> </w:t>
      </w:r>
      <w:r w:rsidR="003D3547">
        <w:t xml:space="preserve">for good governance </w:t>
      </w:r>
      <w:r>
        <w:t xml:space="preserve">practice that </w:t>
      </w:r>
      <w:r w:rsidR="003D3547">
        <w:t xml:space="preserve">will </w:t>
      </w:r>
      <w:r>
        <w:t>suit</w:t>
      </w:r>
      <w:r w:rsidR="003D3547">
        <w:t xml:space="preserve"> </w:t>
      </w:r>
      <w:r>
        <w:t xml:space="preserve">the majority of </w:t>
      </w:r>
      <w:r w:rsidR="00220322">
        <w:t xml:space="preserve">sport </w:t>
      </w:r>
      <w:r w:rsidR="00CB14E8">
        <w:t xml:space="preserve">and recreation </w:t>
      </w:r>
      <w:r>
        <w:t xml:space="preserve">organisations </w:t>
      </w:r>
      <w:r w:rsidR="002C36B1">
        <w:t>most</w:t>
      </w:r>
      <w:r>
        <w:t xml:space="preserve"> </w:t>
      </w:r>
      <w:r w:rsidR="00CB14E8">
        <w:t>of the time.</w:t>
      </w:r>
    </w:p>
    <w:p w14:paraId="1077389A" w14:textId="77777777" w:rsidR="00222538" w:rsidRDefault="00222538" w:rsidP="00222538"/>
    <w:p w14:paraId="1077389B" w14:textId="6479392A" w:rsidR="00222538" w:rsidRPr="00462C05" w:rsidRDefault="00222538" w:rsidP="00222538">
      <w:pPr>
        <w:rPr>
          <w:b/>
          <w:color w:val="0070C0"/>
        </w:rPr>
      </w:pPr>
      <w:r w:rsidRPr="00462C05">
        <w:rPr>
          <w:b/>
          <w:color w:val="0070C0"/>
        </w:rPr>
        <w:t xml:space="preserve">How </w:t>
      </w:r>
      <w:r w:rsidR="00462C05" w:rsidRPr="00462C05">
        <w:rPr>
          <w:b/>
          <w:color w:val="0070C0"/>
        </w:rPr>
        <w:t>can</w:t>
      </w:r>
      <w:r w:rsidRPr="00462C05">
        <w:rPr>
          <w:b/>
          <w:color w:val="0070C0"/>
        </w:rPr>
        <w:t xml:space="preserve"> the </w:t>
      </w:r>
      <w:r w:rsidR="00FC40F0">
        <w:rPr>
          <w:b/>
          <w:color w:val="0070C0"/>
        </w:rPr>
        <w:t>framework</w:t>
      </w:r>
      <w:r w:rsidRPr="00462C05">
        <w:rPr>
          <w:b/>
          <w:color w:val="0070C0"/>
        </w:rPr>
        <w:t xml:space="preserve"> be used?</w:t>
      </w:r>
    </w:p>
    <w:p w14:paraId="6708F2B5" w14:textId="3CAC7D47" w:rsidR="00FC40F0" w:rsidRDefault="00FC40F0" w:rsidP="00222538">
      <w:r>
        <w:t>Organisations can refer to the framework as further guidance in their governance development or can choose to formally opt in as a ‘participating organisation’</w:t>
      </w:r>
      <w:r w:rsidR="002C36B1">
        <w:t>.</w:t>
      </w:r>
    </w:p>
    <w:p w14:paraId="6924DF49" w14:textId="77777777" w:rsidR="0017493D" w:rsidRDefault="003D3547" w:rsidP="00222538">
      <w:r w:rsidRPr="0017493D">
        <w:rPr>
          <w:color w:val="0070C0"/>
        </w:rPr>
        <w:t>Participating o</w:t>
      </w:r>
      <w:r w:rsidR="00222538" w:rsidRPr="0017493D">
        <w:rPr>
          <w:color w:val="0070C0"/>
        </w:rPr>
        <w:t xml:space="preserve">rganisations </w:t>
      </w:r>
    </w:p>
    <w:p w14:paraId="3DFABE69" w14:textId="2C02C3E4" w:rsidR="00427C0F" w:rsidRDefault="00427C0F" w:rsidP="00427C0F">
      <w:r>
        <w:t>We hope that all organisations will choose to</w:t>
      </w:r>
      <w:r w:rsidR="0017493D">
        <w:t xml:space="preserve"> adopt the framework work</w:t>
      </w:r>
      <w:r>
        <w:t>ing</w:t>
      </w:r>
      <w:r w:rsidR="00CB14E8">
        <w:t xml:space="preserve"> </w:t>
      </w:r>
      <w:r w:rsidR="0017493D">
        <w:t xml:space="preserve">toward alignment </w:t>
      </w:r>
      <w:r w:rsidR="00222538">
        <w:t xml:space="preserve">by </w:t>
      </w:r>
      <w:r w:rsidR="003D3547">
        <w:t xml:space="preserve">an agreed </w:t>
      </w:r>
      <w:r w:rsidR="00222538">
        <w:t>date,</w:t>
      </w:r>
      <w:r w:rsidR="003D3547">
        <w:t xml:space="preserve"> </w:t>
      </w:r>
      <w:r w:rsidR="0017493D">
        <w:t xml:space="preserve">perhaps one or two years out. </w:t>
      </w:r>
      <w:r w:rsidR="00222538">
        <w:t xml:space="preserve"> The </w:t>
      </w:r>
      <w:r w:rsidR="0017493D">
        <w:t>framework</w:t>
      </w:r>
      <w:r w:rsidR="00222538">
        <w:t xml:space="preserve"> in </w:t>
      </w:r>
      <w:r w:rsidR="00DA5588">
        <w:t xml:space="preserve">its current </w:t>
      </w:r>
      <w:r w:rsidR="00222538">
        <w:t xml:space="preserve">form is designed for </w:t>
      </w:r>
      <w:r w:rsidR="00DA5588">
        <w:t xml:space="preserve">larger </w:t>
      </w:r>
      <w:r w:rsidR="00222538">
        <w:t>organisations employ</w:t>
      </w:r>
      <w:r w:rsidR="00DA5588">
        <w:t>ing</w:t>
      </w:r>
      <w:r w:rsidR="00222538">
        <w:t xml:space="preserve"> a number of staff. </w:t>
      </w:r>
      <w:r w:rsidRPr="006967F5">
        <w:t>We will look to vary and extend the code to other organisations at a later date</w:t>
      </w:r>
      <w:r>
        <w:t xml:space="preserve">. </w:t>
      </w:r>
    </w:p>
    <w:p w14:paraId="1077389C" w14:textId="1F223CDA" w:rsidR="00222538" w:rsidRDefault="00222538" w:rsidP="00222538">
      <w:r>
        <w:t xml:space="preserve">Sport New Zealand will </w:t>
      </w:r>
      <w:r w:rsidR="00427C0F">
        <w:t xml:space="preserve">continue with its targeted approach understanding that we cannot </w:t>
      </w:r>
      <w:r>
        <w:t xml:space="preserve">work with </w:t>
      </w:r>
      <w:r w:rsidR="00E54CDE">
        <w:t>and support</w:t>
      </w:r>
      <w:r w:rsidR="00427C0F">
        <w:t xml:space="preserve"> everyone. </w:t>
      </w:r>
      <w:r w:rsidR="00524824">
        <w:t xml:space="preserve">However all </w:t>
      </w:r>
      <w:r w:rsidR="00427C0F">
        <w:t>organisations intend</w:t>
      </w:r>
      <w:r w:rsidR="00524824">
        <w:t>ing</w:t>
      </w:r>
      <w:r w:rsidR="00427C0F">
        <w:t xml:space="preserve"> to work towards alignment with the framework should inform Sport New Zealand. We will respond to you with the level of support we can offer. </w:t>
      </w:r>
    </w:p>
    <w:p w14:paraId="1077389E" w14:textId="77777777" w:rsidR="00222538" w:rsidRDefault="00222538" w:rsidP="00222538"/>
    <w:p w14:paraId="17E8E1E1" w14:textId="77777777" w:rsidR="00674079" w:rsidRPr="006967F5" w:rsidRDefault="00674079" w:rsidP="00222538"/>
    <w:p w14:paraId="1077389F" w14:textId="5A4D0F35" w:rsidR="00222538" w:rsidRPr="0017493D" w:rsidRDefault="00222538" w:rsidP="00222538">
      <w:pPr>
        <w:rPr>
          <w:b/>
          <w:color w:val="0070C0"/>
        </w:rPr>
      </w:pPr>
      <w:r w:rsidRPr="0017493D">
        <w:rPr>
          <w:b/>
          <w:color w:val="0070C0"/>
        </w:rPr>
        <w:t xml:space="preserve">How will </w:t>
      </w:r>
      <w:r w:rsidR="00422185">
        <w:rPr>
          <w:b/>
          <w:color w:val="0070C0"/>
        </w:rPr>
        <w:t>progress be measured</w:t>
      </w:r>
      <w:r w:rsidRPr="0017493D">
        <w:rPr>
          <w:b/>
          <w:color w:val="0070C0"/>
        </w:rPr>
        <w:t>?</w:t>
      </w:r>
    </w:p>
    <w:p w14:paraId="1D2C14CF" w14:textId="77777777" w:rsidR="00524824" w:rsidRDefault="00222538" w:rsidP="00222538">
      <w:r>
        <w:t xml:space="preserve">Sport New Zealand’s development tools, particularly the </w:t>
      </w:r>
      <w:r w:rsidR="00854F83">
        <w:t>o</w:t>
      </w:r>
      <w:r>
        <w:t xml:space="preserve">rganisation </w:t>
      </w:r>
      <w:r w:rsidR="00854F83">
        <w:t>d</w:t>
      </w:r>
      <w:r>
        <w:t xml:space="preserve">evelopment </w:t>
      </w:r>
      <w:r w:rsidR="00854F83">
        <w:t>t</w:t>
      </w:r>
      <w:r>
        <w:t>ool and the online governance evaluation system</w:t>
      </w:r>
      <w:r w:rsidR="003D3547">
        <w:t>,</w:t>
      </w:r>
      <w:r>
        <w:t xml:space="preserve"> will be </w:t>
      </w:r>
      <w:r w:rsidR="003D3547">
        <w:t xml:space="preserve">aligned with </w:t>
      </w:r>
      <w:r>
        <w:t xml:space="preserve">the </w:t>
      </w:r>
      <w:r w:rsidR="0017493D">
        <w:t>framework</w:t>
      </w:r>
      <w:r>
        <w:t>.</w:t>
      </w:r>
      <w:r w:rsidR="003D3547">
        <w:t xml:space="preserve"> </w:t>
      </w:r>
      <w:r w:rsidR="00524824">
        <w:t>The publically available on line governance assessment tool will be reworked and serve essentially as the assessment process for the framework.</w:t>
      </w:r>
    </w:p>
    <w:p w14:paraId="56172640" w14:textId="77777777" w:rsidR="00524824" w:rsidRPr="00CB14E8" w:rsidRDefault="00524824" w:rsidP="00222538">
      <w:pPr>
        <w:rPr>
          <w:color w:val="548DD4" w:themeColor="text2" w:themeTint="99"/>
        </w:rPr>
      </w:pPr>
    </w:p>
    <w:p w14:paraId="51235019" w14:textId="52C4A9AB" w:rsidR="00524824" w:rsidRPr="00CB14E8" w:rsidRDefault="00524824" w:rsidP="00222538">
      <w:pPr>
        <w:rPr>
          <w:b/>
          <w:color w:val="548DD4" w:themeColor="text2" w:themeTint="99"/>
        </w:rPr>
      </w:pPr>
      <w:r w:rsidRPr="00CB14E8">
        <w:rPr>
          <w:b/>
          <w:color w:val="548DD4" w:themeColor="text2" w:themeTint="99"/>
        </w:rPr>
        <w:t>Governance quality mark</w:t>
      </w:r>
    </w:p>
    <w:p w14:paraId="45B9D8B3" w14:textId="600F190D" w:rsidR="00524824" w:rsidRDefault="00937949" w:rsidP="00222538">
      <w:r>
        <w:t>A</w:t>
      </w:r>
      <w:r w:rsidR="003D3547">
        <w:t xml:space="preserve">ccredited </w:t>
      </w:r>
      <w:r w:rsidR="00222538">
        <w:t xml:space="preserve">organisations </w:t>
      </w:r>
      <w:r w:rsidR="00AC005A">
        <w:t xml:space="preserve">will be </w:t>
      </w:r>
      <w:r w:rsidR="00222538">
        <w:t xml:space="preserve">able to use and display a governance standard symbol. </w:t>
      </w:r>
      <w:r w:rsidR="003D3547">
        <w:t>M</w:t>
      </w:r>
      <w:r w:rsidR="00222538">
        <w:t>aint</w:t>
      </w:r>
      <w:r w:rsidR="003D3547">
        <w:t>enance of</w:t>
      </w:r>
      <w:r w:rsidR="00222538">
        <w:t xml:space="preserve"> </w:t>
      </w:r>
      <w:r w:rsidR="00AC005A">
        <w:t xml:space="preserve">the </w:t>
      </w:r>
      <w:r>
        <w:t>standard</w:t>
      </w:r>
      <w:r w:rsidR="00222538">
        <w:t xml:space="preserve"> </w:t>
      </w:r>
      <w:r w:rsidR="003D3547">
        <w:t xml:space="preserve">will require </w:t>
      </w:r>
      <w:r w:rsidR="00222538">
        <w:t xml:space="preserve">a biennial assessment. </w:t>
      </w:r>
      <w:r w:rsidR="003D3547">
        <w:t>Ideally t</w:t>
      </w:r>
      <w:r w:rsidR="00222538">
        <w:t>his should be part of the board’s own cycle of assessment and development. Third party assistance with this process will form part of Sport New Zealand’s ongoing support of key partners.</w:t>
      </w:r>
      <w:r w:rsidR="00524824">
        <w:t xml:space="preserve"> </w:t>
      </w:r>
      <w:r w:rsidR="00524824">
        <w:br/>
        <w:t xml:space="preserve">The use of the quality mark </w:t>
      </w:r>
      <w:r w:rsidR="00E54CDE">
        <w:t>will</w:t>
      </w:r>
      <w:r w:rsidR="00524824">
        <w:t xml:space="preserve"> require an expert third party review of the assessment’s results. </w:t>
      </w:r>
      <w:r w:rsidR="00524824">
        <w:br/>
        <w:t>For organisations wishing to undertake the process in their own right Sport New Zealand will maintain a list of accredited assessors.</w:t>
      </w:r>
    </w:p>
    <w:p w14:paraId="107738A2" w14:textId="32091951" w:rsidR="00211C0A" w:rsidRDefault="00524824" w:rsidP="00524824">
      <w:pPr>
        <w:spacing w:line="268" w:lineRule="auto"/>
        <w:rPr>
          <w:b/>
          <w:noProof/>
          <w:lang w:eastAsia="en-NZ"/>
        </w:rPr>
      </w:pPr>
      <w:r>
        <w:t>As noted above a varied form of the framework will be developed for smaller organisations</w:t>
      </w:r>
      <w:r w:rsidR="00CB14E8">
        <w:t xml:space="preserve"> at a later date</w:t>
      </w:r>
      <w:r>
        <w:t>.</w:t>
      </w:r>
    </w:p>
    <w:p w14:paraId="79A8D61E" w14:textId="77777777" w:rsidR="00CB14E8" w:rsidRDefault="00CB14E8" w:rsidP="009A77D7">
      <w:pPr>
        <w:spacing w:line="268" w:lineRule="auto"/>
        <w:ind w:left="567" w:hanging="567"/>
        <w:rPr>
          <w:b/>
          <w:color w:val="0070C0"/>
          <w:sz w:val="32"/>
          <w:szCs w:val="32"/>
        </w:rPr>
      </w:pPr>
    </w:p>
    <w:p w14:paraId="0BC078F6" w14:textId="11B800B8" w:rsidR="002C2F8E" w:rsidRPr="00811EAA" w:rsidRDefault="00026283" w:rsidP="009A77D7">
      <w:pPr>
        <w:spacing w:line="268" w:lineRule="auto"/>
        <w:ind w:left="567" w:hanging="567"/>
        <w:rPr>
          <w:b/>
          <w:color w:val="0070C0"/>
          <w:sz w:val="32"/>
          <w:szCs w:val="32"/>
        </w:rPr>
      </w:pPr>
      <w:r w:rsidRPr="00811EAA">
        <w:rPr>
          <w:b/>
          <w:color w:val="0070C0"/>
          <w:sz w:val="32"/>
          <w:szCs w:val="32"/>
        </w:rPr>
        <w:t xml:space="preserve">Key </w:t>
      </w:r>
      <w:r w:rsidR="00854F83">
        <w:rPr>
          <w:b/>
          <w:color w:val="0070C0"/>
          <w:sz w:val="32"/>
          <w:szCs w:val="32"/>
        </w:rPr>
        <w:t>f</w:t>
      </w:r>
      <w:r w:rsidRPr="00811EAA">
        <w:rPr>
          <w:b/>
          <w:color w:val="0070C0"/>
          <w:sz w:val="32"/>
          <w:szCs w:val="32"/>
        </w:rPr>
        <w:t>ramework elements</w:t>
      </w:r>
    </w:p>
    <w:p w14:paraId="46D8528F" w14:textId="77777777" w:rsidR="009A77D7" w:rsidRPr="00811EAA" w:rsidRDefault="00026283" w:rsidP="009A77D7">
      <w:pPr>
        <w:spacing w:line="268" w:lineRule="auto"/>
        <w:ind w:left="567" w:hanging="567"/>
        <w:rPr>
          <w:b/>
          <w:color w:val="0070C0"/>
          <w:sz w:val="28"/>
          <w:szCs w:val="28"/>
        </w:rPr>
      </w:pPr>
      <w:r w:rsidRPr="00811EAA">
        <w:rPr>
          <w:b/>
          <w:color w:val="0070C0"/>
          <w:sz w:val="28"/>
          <w:szCs w:val="28"/>
        </w:rPr>
        <w:t>Clarity and cohesion</w:t>
      </w:r>
    </w:p>
    <w:p w14:paraId="0B62949A" w14:textId="73E40E7D" w:rsidR="00026283" w:rsidRPr="009A77D7" w:rsidRDefault="00026283" w:rsidP="009A77D7">
      <w:pPr>
        <w:spacing w:line="268" w:lineRule="auto"/>
        <w:ind w:left="567" w:hanging="567"/>
        <w:rPr>
          <w:b/>
          <w:color w:val="0070C0"/>
          <w:sz w:val="24"/>
          <w:szCs w:val="24"/>
        </w:rPr>
      </w:pPr>
      <w:r w:rsidRPr="009A77D7">
        <w:rPr>
          <w:b/>
          <w:color w:val="0070C0"/>
          <w:sz w:val="24"/>
          <w:szCs w:val="24"/>
        </w:rPr>
        <w:t>Strategic function</w:t>
      </w:r>
    </w:p>
    <w:p w14:paraId="5FEB898C" w14:textId="4611A8A8" w:rsidR="00026283" w:rsidRDefault="007E4BBC" w:rsidP="00026283">
      <w:pPr>
        <w:spacing w:line="268" w:lineRule="auto"/>
      </w:pPr>
      <w:r>
        <w:t>T</w:t>
      </w:r>
      <w:r w:rsidR="00026283" w:rsidRPr="00211C0A">
        <w:t>he creation of a prosperous future for the organisation</w:t>
      </w:r>
      <w:r w:rsidRPr="007E4BBC">
        <w:t xml:space="preserve"> </w:t>
      </w:r>
      <w:r>
        <w:t>is a</w:t>
      </w:r>
      <w:r w:rsidRPr="00211C0A">
        <w:t xml:space="preserve"> core responsibility of a </w:t>
      </w:r>
      <w:r>
        <w:t>board.</w:t>
      </w:r>
      <w:r>
        <w:br/>
      </w:r>
      <w:r w:rsidR="00026283" w:rsidRPr="00211C0A">
        <w:t xml:space="preserve">Strategic planning, thinking and review </w:t>
      </w:r>
      <w:r w:rsidR="002C2F8E">
        <w:t xml:space="preserve">are </w:t>
      </w:r>
      <w:r w:rsidR="00422185">
        <w:t>p</w:t>
      </w:r>
      <w:r w:rsidR="002C2F8E">
        <w:t xml:space="preserve">art of a planned process. A clearly stated </w:t>
      </w:r>
      <w:r w:rsidR="006209E5">
        <w:t xml:space="preserve">organisational </w:t>
      </w:r>
      <w:r w:rsidR="002C2F8E">
        <w:t>purpose together with goals framed as outcomes guide the organisation.</w:t>
      </w:r>
    </w:p>
    <w:p w14:paraId="4F0CD67D" w14:textId="5C6249ED" w:rsidR="009A77D7" w:rsidRPr="009A77D7" w:rsidRDefault="009A77D7" w:rsidP="009A77D7">
      <w:pPr>
        <w:spacing w:line="268" w:lineRule="auto"/>
        <w:ind w:left="567" w:hanging="567"/>
        <w:rPr>
          <w:b/>
          <w:color w:val="0070C0"/>
          <w:sz w:val="24"/>
          <w:szCs w:val="24"/>
        </w:rPr>
      </w:pPr>
      <w:r>
        <w:rPr>
          <w:b/>
          <w:color w:val="0070C0"/>
          <w:sz w:val="24"/>
          <w:szCs w:val="24"/>
        </w:rPr>
        <w:t>Key elements</w:t>
      </w:r>
    </w:p>
    <w:p w14:paraId="57E79B9F" w14:textId="699D2ADE" w:rsidR="009A77D7" w:rsidRDefault="009A77D7" w:rsidP="009A77D7">
      <w:pPr>
        <w:numPr>
          <w:ilvl w:val="0"/>
          <w:numId w:val="9"/>
        </w:numPr>
        <w:spacing w:before="40" w:line="268" w:lineRule="auto"/>
        <w:ind w:left="425" w:hanging="425"/>
      </w:pPr>
      <w:r>
        <w:t xml:space="preserve">The board understands that its primary role is strategic. </w:t>
      </w:r>
    </w:p>
    <w:p w14:paraId="6B4A1660" w14:textId="357719C5" w:rsidR="009A77D7" w:rsidRDefault="009A77D7" w:rsidP="009A77D7">
      <w:pPr>
        <w:numPr>
          <w:ilvl w:val="0"/>
          <w:numId w:val="9"/>
        </w:numPr>
        <w:spacing w:before="40" w:line="268" w:lineRule="auto"/>
        <w:ind w:left="425" w:hanging="425"/>
      </w:pPr>
      <w:r>
        <w:t xml:space="preserve">The organisation has a clearly expressed strategic plan focussed on outcomes </w:t>
      </w:r>
      <w:r w:rsidR="00854F83">
        <w:t>for</w:t>
      </w:r>
      <w:r>
        <w:t xml:space="preserve"> its target communities. The </w:t>
      </w:r>
      <w:r w:rsidR="007861C6">
        <w:t>plan focusses on the outcomes [ends] not the tactics to be used [means]</w:t>
      </w:r>
      <w:r>
        <w:t xml:space="preserve">. </w:t>
      </w:r>
      <w:r w:rsidR="0080474E">
        <w:br/>
      </w:r>
      <w:r>
        <w:t xml:space="preserve">The latter are designed by the </w:t>
      </w:r>
      <w:r w:rsidR="007861C6">
        <w:t>chief executive</w:t>
      </w:r>
      <w:r>
        <w:t xml:space="preserve"> and management.</w:t>
      </w:r>
    </w:p>
    <w:p w14:paraId="14494522" w14:textId="505D1581" w:rsidR="009A77D7" w:rsidRDefault="009A77D7" w:rsidP="009A77D7">
      <w:pPr>
        <w:numPr>
          <w:ilvl w:val="0"/>
          <w:numId w:val="9"/>
        </w:numPr>
        <w:spacing w:before="40" w:line="268" w:lineRule="auto"/>
        <w:ind w:left="425" w:hanging="425"/>
      </w:pPr>
      <w:r>
        <w:t xml:space="preserve">The board leads the creation of the strategic plan supported by the </w:t>
      </w:r>
      <w:r w:rsidR="007861C6">
        <w:t>chief executive</w:t>
      </w:r>
      <w:r>
        <w:t xml:space="preserve"> and senior staff, as appropriate. </w:t>
      </w:r>
    </w:p>
    <w:p w14:paraId="221D1018" w14:textId="5B7B4C68" w:rsidR="00CB14E8" w:rsidRDefault="00CB14E8" w:rsidP="009A77D7">
      <w:pPr>
        <w:numPr>
          <w:ilvl w:val="0"/>
          <w:numId w:val="9"/>
        </w:numPr>
        <w:spacing w:before="40" w:line="268" w:lineRule="auto"/>
        <w:ind w:left="425" w:hanging="425"/>
      </w:pPr>
      <w:r>
        <w:t>The board understands the organisation’s operating environment and the significant challenges within it.</w:t>
      </w:r>
    </w:p>
    <w:p w14:paraId="59EDDE2D" w14:textId="74D4F248" w:rsidR="009A77D7" w:rsidRDefault="009A77D7" w:rsidP="009A77D7">
      <w:pPr>
        <w:numPr>
          <w:ilvl w:val="0"/>
          <w:numId w:val="9"/>
        </w:numPr>
        <w:spacing w:before="40" w:line="268" w:lineRule="auto"/>
        <w:ind w:left="425" w:hanging="425"/>
      </w:pPr>
      <w:r>
        <w:t xml:space="preserve">The board </w:t>
      </w:r>
      <w:r w:rsidR="007861C6">
        <w:t>on a planned cycle</w:t>
      </w:r>
      <w:r>
        <w:t xml:space="preserve"> address</w:t>
      </w:r>
      <w:r w:rsidR="007861C6">
        <w:t>es</w:t>
      </w:r>
      <w:r>
        <w:t xml:space="preserve"> the efficacy of current strategies and consider</w:t>
      </w:r>
      <w:r w:rsidR="007861C6">
        <w:t>s</w:t>
      </w:r>
      <w:r>
        <w:t xml:space="preserve"> future strategic options for the organisation.</w:t>
      </w:r>
    </w:p>
    <w:p w14:paraId="1571405D" w14:textId="36C15080" w:rsidR="009A77D7" w:rsidRDefault="009A77D7" w:rsidP="009A77D7">
      <w:pPr>
        <w:numPr>
          <w:ilvl w:val="0"/>
          <w:numId w:val="9"/>
        </w:numPr>
        <w:spacing w:before="40" w:line="268" w:lineRule="auto"/>
        <w:ind w:left="425" w:hanging="425"/>
      </w:pPr>
      <w:r>
        <w:t>The board requires the development of a business/operational plan/s as the op</w:t>
      </w:r>
      <w:r w:rsidR="007861C6">
        <w:t>erational response to the board defined</w:t>
      </w:r>
      <w:r>
        <w:t xml:space="preserve"> outcomes and strategies. Such plan</w:t>
      </w:r>
      <w:r w:rsidR="00854F83">
        <w:t>s are</w:t>
      </w:r>
      <w:r>
        <w:t xml:space="preserve"> owned by the </w:t>
      </w:r>
      <w:r w:rsidR="007861C6">
        <w:t>chief executive</w:t>
      </w:r>
      <w:r>
        <w:t>.</w:t>
      </w:r>
    </w:p>
    <w:p w14:paraId="34BEE55C" w14:textId="2C2E5A17" w:rsidR="009A77D7" w:rsidRDefault="009A77D7" w:rsidP="009A77D7">
      <w:pPr>
        <w:numPr>
          <w:ilvl w:val="0"/>
          <w:numId w:val="9"/>
        </w:numPr>
        <w:spacing w:before="40" w:line="268" w:lineRule="auto"/>
        <w:ind w:left="425" w:hanging="425"/>
      </w:pPr>
      <w:r>
        <w:t>The annual budget is derived from the annual business/operational plan and is not merely a revised version of the previous year's budget. There is a clear link between strategy and application of resource</w:t>
      </w:r>
      <w:r w:rsidR="00854F83">
        <w:t>.</w:t>
      </w:r>
    </w:p>
    <w:p w14:paraId="34D30A40" w14:textId="77777777" w:rsidR="004767AA" w:rsidRDefault="004767AA" w:rsidP="004767AA">
      <w:pPr>
        <w:spacing w:before="40" w:line="268" w:lineRule="auto"/>
        <w:ind w:left="425"/>
      </w:pPr>
    </w:p>
    <w:p w14:paraId="6F1E59F7" w14:textId="705F1412" w:rsidR="0060580F" w:rsidRPr="0060580F" w:rsidRDefault="0060580F" w:rsidP="0060580F">
      <w:pPr>
        <w:spacing w:line="268" w:lineRule="auto"/>
        <w:rPr>
          <w:b/>
          <w:color w:val="0070C0"/>
          <w:sz w:val="24"/>
          <w:szCs w:val="24"/>
        </w:rPr>
      </w:pPr>
      <w:r>
        <w:rPr>
          <w:b/>
          <w:color w:val="0070C0"/>
          <w:sz w:val="24"/>
          <w:szCs w:val="24"/>
        </w:rPr>
        <w:lastRenderedPageBreak/>
        <w:t>Checklist</w:t>
      </w:r>
    </w:p>
    <w:p w14:paraId="09135BBC" w14:textId="13983C93" w:rsidR="009A77D7" w:rsidRDefault="009A77D7" w:rsidP="009A77D7">
      <w:pPr>
        <w:numPr>
          <w:ilvl w:val="0"/>
          <w:numId w:val="11"/>
        </w:numPr>
        <w:spacing w:before="40" w:line="268" w:lineRule="auto"/>
        <w:ind w:left="425" w:hanging="425"/>
      </w:pPr>
      <w:r>
        <w:t xml:space="preserve">The strategic plan is </w:t>
      </w:r>
      <w:r w:rsidR="006209E5">
        <w:t>subject to critical review</w:t>
      </w:r>
      <w:r>
        <w:t xml:space="preserve"> to </w:t>
      </w:r>
      <w:r w:rsidR="00B26D89">
        <w:t xml:space="preserve">ensure it </w:t>
      </w:r>
      <w:r w:rsidR="00CB14E8">
        <w:t xml:space="preserve">responds to </w:t>
      </w:r>
      <w:r w:rsidR="00B26D89">
        <w:t>the</w:t>
      </w:r>
      <w:r>
        <w:t xml:space="preserve"> organisation's </w:t>
      </w:r>
      <w:r w:rsidR="00CB14E8">
        <w:t xml:space="preserve">key </w:t>
      </w:r>
      <w:r>
        <w:t>challenges and is written as outcomes rather than activities.</w:t>
      </w:r>
    </w:p>
    <w:p w14:paraId="5731AE1D" w14:textId="31B40CC2" w:rsidR="009A77D7" w:rsidRDefault="00E97A59" w:rsidP="009A77D7">
      <w:pPr>
        <w:numPr>
          <w:ilvl w:val="0"/>
          <w:numId w:val="11"/>
        </w:numPr>
        <w:spacing w:before="40" w:line="268" w:lineRule="auto"/>
        <w:ind w:left="425" w:hanging="425"/>
      </w:pPr>
      <w:r>
        <w:t xml:space="preserve">Board minutes </w:t>
      </w:r>
      <w:r w:rsidR="006209E5">
        <w:t>indicate</w:t>
      </w:r>
      <w:r w:rsidR="00DB1B1B">
        <w:t xml:space="preserve"> </w:t>
      </w:r>
      <w:r>
        <w:t>regular strategic discussions at meetings.</w:t>
      </w:r>
    </w:p>
    <w:p w14:paraId="27F168C0" w14:textId="653D6A85" w:rsidR="009A77D7" w:rsidRDefault="009A77D7" w:rsidP="009A77D7">
      <w:pPr>
        <w:numPr>
          <w:ilvl w:val="0"/>
          <w:numId w:val="11"/>
        </w:numPr>
        <w:spacing w:before="40" w:line="268" w:lineRule="auto"/>
        <w:ind w:left="425" w:hanging="425"/>
      </w:pPr>
      <w:r>
        <w:t xml:space="preserve">Review of the operating/business plan to indicate that it reflects the strategic plan and is owned by the </w:t>
      </w:r>
      <w:r w:rsidR="00B26D89">
        <w:t>chief executive</w:t>
      </w:r>
      <w:r>
        <w:t xml:space="preserve"> not the board.</w:t>
      </w:r>
    </w:p>
    <w:p w14:paraId="734C5BE6" w14:textId="370EB759" w:rsidR="009A77D7" w:rsidRDefault="009A77D7" w:rsidP="009A77D7">
      <w:pPr>
        <w:numPr>
          <w:ilvl w:val="0"/>
          <w:numId w:val="11"/>
        </w:numPr>
        <w:spacing w:before="40" w:line="268" w:lineRule="auto"/>
        <w:ind w:left="425" w:hanging="425"/>
      </w:pPr>
      <w:r>
        <w:t xml:space="preserve">A board minute to demonstrate that the </w:t>
      </w:r>
      <w:r w:rsidR="00B26D89">
        <w:t>chief executive</w:t>
      </w:r>
      <w:r>
        <w:t xml:space="preserve"> walked the board through the business plan and that there was board satisfaction that the plan/s reflects the strategic challenges.</w:t>
      </w:r>
    </w:p>
    <w:p w14:paraId="536E71B4" w14:textId="7FB92130" w:rsidR="009A77D7" w:rsidRDefault="009A77D7" w:rsidP="009A77D7">
      <w:pPr>
        <w:numPr>
          <w:ilvl w:val="0"/>
          <w:numId w:val="11"/>
        </w:numPr>
        <w:spacing w:before="40" w:line="268" w:lineRule="auto"/>
        <w:ind w:left="425" w:hanging="425"/>
      </w:pPr>
      <w:r>
        <w:t>Evidence that the annual budget, representing both anticipated revenues and the cost of allocation of resources, is derived from the business/operational plan</w:t>
      </w:r>
      <w:r w:rsidR="00D60B67">
        <w:t>.</w:t>
      </w:r>
    </w:p>
    <w:p w14:paraId="71ADE738" w14:textId="34E2AEDE" w:rsidR="0060580F" w:rsidRDefault="0060580F" w:rsidP="009A77D7">
      <w:pPr>
        <w:numPr>
          <w:ilvl w:val="0"/>
          <w:numId w:val="11"/>
        </w:numPr>
        <w:spacing w:before="40" w:line="268" w:lineRule="auto"/>
        <w:ind w:left="425" w:hanging="425"/>
      </w:pPr>
      <w:r>
        <w:t>Transparent link between strategy and allocation of resource is in evidence</w:t>
      </w:r>
      <w:r w:rsidR="00B26D89">
        <w:t>.</w:t>
      </w:r>
    </w:p>
    <w:p w14:paraId="639A635C" w14:textId="52588F1F" w:rsidR="00B26D89" w:rsidRDefault="00B26D89" w:rsidP="009A77D7">
      <w:pPr>
        <w:numPr>
          <w:ilvl w:val="0"/>
          <w:numId w:val="11"/>
        </w:numPr>
        <w:spacing w:before="40" w:line="268" w:lineRule="auto"/>
        <w:ind w:left="425" w:hanging="425"/>
      </w:pPr>
      <w:r>
        <w:t xml:space="preserve">Evidence of a planned cycle of evaluation of present strategy and consideration of future </w:t>
      </w:r>
      <w:r w:rsidR="00CB14E8">
        <w:t>options</w:t>
      </w:r>
      <w:r>
        <w:t xml:space="preserve">. </w:t>
      </w:r>
    </w:p>
    <w:p w14:paraId="2B6ECB69" w14:textId="77777777" w:rsidR="00D60B67" w:rsidRPr="0060580F" w:rsidRDefault="00D60B67" w:rsidP="00D60B67">
      <w:pPr>
        <w:spacing w:line="268" w:lineRule="auto"/>
        <w:rPr>
          <w:b/>
          <w:color w:val="0070C0"/>
          <w:sz w:val="24"/>
          <w:szCs w:val="24"/>
        </w:rPr>
      </w:pPr>
      <w:r>
        <w:rPr>
          <w:b/>
          <w:color w:val="0070C0"/>
          <w:sz w:val="24"/>
          <w:szCs w:val="24"/>
        </w:rPr>
        <w:t>Further</w:t>
      </w:r>
      <w:r w:rsidRPr="0060580F">
        <w:rPr>
          <w:b/>
          <w:color w:val="0070C0"/>
          <w:sz w:val="24"/>
          <w:szCs w:val="24"/>
        </w:rPr>
        <w:t xml:space="preserve"> </w:t>
      </w:r>
      <w:r>
        <w:rPr>
          <w:b/>
          <w:color w:val="0070C0"/>
          <w:sz w:val="24"/>
          <w:szCs w:val="24"/>
        </w:rPr>
        <w:t>good practice</w:t>
      </w:r>
    </w:p>
    <w:p w14:paraId="547E5462" w14:textId="77777777" w:rsidR="00D60B67" w:rsidRDefault="00D60B67" w:rsidP="00D60B67">
      <w:pPr>
        <w:numPr>
          <w:ilvl w:val="0"/>
          <w:numId w:val="10"/>
        </w:numPr>
        <w:spacing w:before="40" w:line="268" w:lineRule="auto"/>
        <w:ind w:left="425" w:hanging="425"/>
      </w:pPr>
      <w:r>
        <w:t>The board has a planned discussion (at least annually) to specifically address the organisation's strategic issues. Ideally such sessions should be facilitated by an expert, independent facilitator, thus allowing all board members to contribute as full participants.</w:t>
      </w:r>
    </w:p>
    <w:p w14:paraId="16866B92" w14:textId="73E1D397" w:rsidR="00CB14E8" w:rsidRDefault="00CB14E8" w:rsidP="00D60B67">
      <w:pPr>
        <w:numPr>
          <w:ilvl w:val="0"/>
          <w:numId w:val="10"/>
        </w:numPr>
        <w:spacing w:before="40" w:line="268" w:lineRule="auto"/>
        <w:ind w:left="425" w:hanging="425"/>
      </w:pPr>
      <w:r>
        <w:t>The organisation has a succinct governance level statement of strategic intent.</w:t>
      </w:r>
    </w:p>
    <w:p w14:paraId="59694155" w14:textId="77777777" w:rsidR="00671B42" w:rsidRDefault="00671B42" w:rsidP="00671B42">
      <w:pPr>
        <w:spacing w:before="40" w:line="268" w:lineRule="auto"/>
        <w:ind w:left="425"/>
      </w:pPr>
    </w:p>
    <w:p w14:paraId="448D01DF" w14:textId="754362B7" w:rsidR="00671B42" w:rsidRPr="00671B42" w:rsidRDefault="00671B42" w:rsidP="00671B42">
      <w:pPr>
        <w:spacing w:line="268" w:lineRule="auto"/>
        <w:rPr>
          <w:b/>
          <w:color w:val="0070C0"/>
          <w:sz w:val="24"/>
          <w:szCs w:val="24"/>
        </w:rPr>
      </w:pPr>
      <w:r>
        <w:rPr>
          <w:b/>
          <w:color w:val="0070C0"/>
          <w:sz w:val="24"/>
          <w:szCs w:val="24"/>
        </w:rPr>
        <w:t>Constitution or trust deed</w:t>
      </w:r>
      <w:r>
        <w:rPr>
          <w:b/>
          <w:color w:val="0070C0"/>
          <w:sz w:val="24"/>
          <w:szCs w:val="24"/>
        </w:rPr>
        <w:br/>
      </w:r>
      <w:proofErr w:type="gramStart"/>
      <w:r w:rsidRPr="00211C0A">
        <w:t>The</w:t>
      </w:r>
      <w:proofErr w:type="gramEnd"/>
      <w:r w:rsidRPr="00211C0A">
        <w:t xml:space="preserve"> </w:t>
      </w:r>
      <w:r>
        <w:t>c</w:t>
      </w:r>
      <w:r w:rsidRPr="00211C0A">
        <w:t xml:space="preserve">onstitution or </w:t>
      </w:r>
      <w:r>
        <w:t>t</w:t>
      </w:r>
      <w:r w:rsidRPr="00211C0A">
        <w:t xml:space="preserve">rust </w:t>
      </w:r>
      <w:r>
        <w:t>d</w:t>
      </w:r>
      <w:r w:rsidRPr="00211C0A">
        <w:t xml:space="preserve">eed lays out the legal framework for the organisation. It makes clear the </w:t>
      </w:r>
      <w:r>
        <w:t>purpose and object</w:t>
      </w:r>
      <w:r w:rsidR="00175AC4">
        <w:t>ive</w:t>
      </w:r>
      <w:r>
        <w:t xml:space="preserve">s of the organisation and the </w:t>
      </w:r>
      <w:r w:rsidRPr="00211C0A">
        <w:t>rights of the members</w:t>
      </w:r>
      <w:r>
        <w:t xml:space="preserve">. It outlines the structure and processes for constituting the board together with rules </w:t>
      </w:r>
      <w:r w:rsidR="000B57DA">
        <w:t xml:space="preserve">for </w:t>
      </w:r>
      <w:r>
        <w:t>meetings.</w:t>
      </w:r>
    </w:p>
    <w:p w14:paraId="3E1A7365" w14:textId="5304C5FF" w:rsidR="00671B42" w:rsidRPr="00671B42" w:rsidRDefault="00671B42" w:rsidP="00671B42">
      <w:pPr>
        <w:spacing w:line="268" w:lineRule="auto"/>
        <w:ind w:left="567" w:hanging="567"/>
        <w:rPr>
          <w:b/>
          <w:color w:val="0070C0"/>
          <w:sz w:val="24"/>
          <w:szCs w:val="24"/>
        </w:rPr>
      </w:pPr>
      <w:r>
        <w:rPr>
          <w:b/>
          <w:color w:val="0070C0"/>
          <w:sz w:val="24"/>
          <w:szCs w:val="24"/>
        </w:rPr>
        <w:t>Key elements</w:t>
      </w:r>
    </w:p>
    <w:p w14:paraId="3122D84E" w14:textId="3BB4ADC3" w:rsidR="00671B42" w:rsidRPr="00291E5C" w:rsidRDefault="00671B42" w:rsidP="00671B42">
      <w:pPr>
        <w:numPr>
          <w:ilvl w:val="0"/>
          <w:numId w:val="2"/>
        </w:numPr>
        <w:spacing w:before="40" w:line="268" w:lineRule="auto"/>
        <w:ind w:left="425" w:hanging="425"/>
      </w:pPr>
      <w:r w:rsidRPr="00291E5C">
        <w:t xml:space="preserve">The </w:t>
      </w:r>
      <w:r w:rsidR="00B26D89">
        <w:t>document</w:t>
      </w:r>
      <w:r w:rsidRPr="00291E5C">
        <w:t xml:space="preserve"> has been </w:t>
      </w:r>
      <w:r w:rsidR="006209E5">
        <w:t xml:space="preserve">recently </w:t>
      </w:r>
      <w:r w:rsidRPr="00291E5C">
        <w:t>reviewed and updated to ensure alignment with current law and governance practice.</w:t>
      </w:r>
      <w:r w:rsidR="00422185">
        <w:t xml:space="preserve"> It clear</w:t>
      </w:r>
      <w:r w:rsidR="000B57DA">
        <w:t xml:space="preserve">ly </w:t>
      </w:r>
      <w:r w:rsidR="00422185">
        <w:t>outlines the purpose of the organisation</w:t>
      </w:r>
      <w:r w:rsidR="000B57DA">
        <w:t>.</w:t>
      </w:r>
      <w:r w:rsidRPr="00291E5C">
        <w:t xml:space="preserve"> </w:t>
      </w:r>
      <w:r w:rsidR="0080474E">
        <w:br/>
      </w:r>
      <w:r w:rsidRPr="00291E5C">
        <w:t>The constitution/trust deed does not include rules and policies that belong in other documents.</w:t>
      </w:r>
    </w:p>
    <w:p w14:paraId="20D0FAAF" w14:textId="68933425" w:rsidR="00671B42" w:rsidRPr="00291E5C" w:rsidRDefault="00671B42" w:rsidP="00671B42">
      <w:pPr>
        <w:numPr>
          <w:ilvl w:val="0"/>
          <w:numId w:val="2"/>
        </w:numPr>
        <w:spacing w:before="40" w:line="268" w:lineRule="auto"/>
        <w:ind w:left="425" w:hanging="425"/>
      </w:pPr>
      <w:r w:rsidRPr="00291E5C">
        <w:t>The rights of the membership as expressed through general meetings are limited to const</w:t>
      </w:r>
      <w:r>
        <w:t>itutional matters</w:t>
      </w:r>
      <w:r w:rsidRPr="00291E5C">
        <w:t>.</w:t>
      </w:r>
    </w:p>
    <w:p w14:paraId="0C2DD6F5" w14:textId="090EB0E1" w:rsidR="00671B42" w:rsidRDefault="00671B42" w:rsidP="00671B42">
      <w:pPr>
        <w:numPr>
          <w:ilvl w:val="0"/>
          <w:numId w:val="2"/>
        </w:numPr>
        <w:spacing w:before="40" w:line="268" w:lineRule="auto"/>
        <w:ind w:left="425" w:hanging="425"/>
      </w:pPr>
      <w:r w:rsidRPr="00291E5C">
        <w:t>The board</w:t>
      </w:r>
      <w:r>
        <w:t xml:space="preserve">, not a </w:t>
      </w:r>
      <w:r w:rsidR="00B26D89">
        <w:t>c</w:t>
      </w:r>
      <w:r>
        <w:t>ouncil or similar body,</w:t>
      </w:r>
      <w:r w:rsidRPr="00291E5C">
        <w:t xml:space="preserve"> is the ultimate decisi</w:t>
      </w:r>
      <w:r>
        <w:t xml:space="preserve">on authority in the governance </w:t>
      </w:r>
      <w:r w:rsidRPr="00291E5C">
        <w:t>of the sport.</w:t>
      </w:r>
    </w:p>
    <w:p w14:paraId="559C1E23" w14:textId="72446AC5" w:rsidR="00671B42" w:rsidRDefault="00671B42" w:rsidP="00671B42">
      <w:pPr>
        <w:numPr>
          <w:ilvl w:val="0"/>
          <w:numId w:val="2"/>
        </w:numPr>
        <w:spacing w:before="40" w:line="268" w:lineRule="auto"/>
        <w:ind w:left="425" w:hanging="425"/>
      </w:pPr>
      <w:r>
        <w:t xml:space="preserve">Core governance/officer roles are defined, e.g. the difference between the role of the </w:t>
      </w:r>
      <w:r w:rsidR="000B57DA">
        <w:t>p</w:t>
      </w:r>
      <w:r>
        <w:t xml:space="preserve">resident and the </w:t>
      </w:r>
      <w:r w:rsidR="00422185">
        <w:t>b</w:t>
      </w:r>
      <w:r>
        <w:t xml:space="preserve">oard </w:t>
      </w:r>
      <w:r w:rsidR="00422185">
        <w:t>c</w:t>
      </w:r>
      <w:r>
        <w:t>hair is specified.</w:t>
      </w:r>
    </w:p>
    <w:p w14:paraId="12E0B49B" w14:textId="23F2799C" w:rsidR="00B26D89" w:rsidRDefault="00B26D89" w:rsidP="00671B42">
      <w:pPr>
        <w:numPr>
          <w:ilvl w:val="0"/>
          <w:numId w:val="2"/>
        </w:numPr>
        <w:spacing w:before="40" w:line="268" w:lineRule="auto"/>
        <w:ind w:left="425" w:hanging="425"/>
      </w:pPr>
      <w:r>
        <w:t>Board composition</w:t>
      </w:r>
      <w:r w:rsidR="0080474E">
        <w:t>,</w:t>
      </w:r>
      <w:r>
        <w:t xml:space="preserve"> tenure and recruitment are clearly specified.</w:t>
      </w:r>
    </w:p>
    <w:p w14:paraId="00230F8A" w14:textId="1572A0E2" w:rsidR="00671B42" w:rsidRDefault="00E97A59" w:rsidP="00853874">
      <w:pPr>
        <w:numPr>
          <w:ilvl w:val="0"/>
          <w:numId w:val="2"/>
        </w:numPr>
        <w:spacing w:before="40" w:line="268" w:lineRule="auto"/>
        <w:ind w:left="426"/>
      </w:pPr>
      <w:r w:rsidRPr="00AC4D83">
        <w:rPr>
          <w:sz w:val="24"/>
          <w:szCs w:val="24"/>
        </w:rPr>
        <w:t>It</w:t>
      </w:r>
      <w:r w:rsidR="00AC4D83" w:rsidRPr="00AC4D83">
        <w:rPr>
          <w:b/>
          <w:sz w:val="24"/>
          <w:szCs w:val="24"/>
        </w:rPr>
        <w:t xml:space="preserve"> </w:t>
      </w:r>
      <w:r w:rsidR="00671B42">
        <w:t xml:space="preserve">is a simple and clear document written in plain English and laid out in a manner that facilitates easy access to its content. </w:t>
      </w:r>
    </w:p>
    <w:p w14:paraId="3E880164" w14:textId="21F90F37" w:rsidR="00AC4D83" w:rsidRPr="005D1AB3" w:rsidRDefault="00CB14E8" w:rsidP="00CB14E8">
      <w:pPr>
        <w:spacing w:before="40" w:line="268" w:lineRule="auto"/>
        <w:ind w:left="425" w:hanging="283"/>
      </w:pPr>
      <w:r>
        <w:rPr>
          <w:b/>
          <w:color w:val="0070C0"/>
          <w:sz w:val="24"/>
          <w:szCs w:val="24"/>
        </w:rPr>
        <w:t>Checklist</w:t>
      </w:r>
    </w:p>
    <w:p w14:paraId="1CB32B82" w14:textId="286F1C4C" w:rsidR="00CE7509" w:rsidRDefault="00CE7509" w:rsidP="00CE7509">
      <w:pPr>
        <w:numPr>
          <w:ilvl w:val="0"/>
          <w:numId w:val="21"/>
        </w:numPr>
        <w:spacing w:before="40" w:line="268" w:lineRule="auto"/>
        <w:ind w:left="425" w:hanging="425"/>
      </w:pPr>
      <w:r>
        <w:t>A r</w:t>
      </w:r>
      <w:r w:rsidRPr="0062326F">
        <w:t xml:space="preserve">eview by an independent </w:t>
      </w:r>
      <w:r>
        <w:t xml:space="preserve">specialist indicates that the </w:t>
      </w:r>
      <w:r w:rsidR="00B26D89">
        <w:t>document</w:t>
      </w:r>
      <w:r>
        <w:t xml:space="preserve"> aligns with contemporary good practice</w:t>
      </w:r>
      <w:r w:rsidR="0080474E">
        <w:t>.</w:t>
      </w:r>
    </w:p>
    <w:p w14:paraId="19A3B3A5" w14:textId="77777777" w:rsidR="000B57DA" w:rsidRDefault="000B57DA" w:rsidP="00026283">
      <w:pPr>
        <w:spacing w:line="268" w:lineRule="auto"/>
        <w:rPr>
          <w:b/>
          <w:color w:val="0070C0"/>
          <w:sz w:val="24"/>
          <w:szCs w:val="24"/>
        </w:rPr>
      </w:pPr>
    </w:p>
    <w:p w14:paraId="54C61E8A" w14:textId="499B20A4" w:rsidR="00671B42" w:rsidRPr="00B26D89" w:rsidRDefault="00E61220" w:rsidP="00026283">
      <w:pPr>
        <w:spacing w:line="268" w:lineRule="auto"/>
        <w:rPr>
          <w:b/>
          <w:color w:val="0070C0"/>
          <w:sz w:val="24"/>
          <w:szCs w:val="24"/>
        </w:rPr>
      </w:pPr>
      <w:r w:rsidRPr="00B26D89">
        <w:rPr>
          <w:b/>
          <w:color w:val="0070C0"/>
          <w:sz w:val="24"/>
          <w:szCs w:val="24"/>
        </w:rPr>
        <w:t>Structure wide cohesion</w:t>
      </w:r>
    </w:p>
    <w:p w14:paraId="4490A5EA" w14:textId="5217F247" w:rsidR="00CB6183" w:rsidRDefault="00B26D89" w:rsidP="00026283">
      <w:pPr>
        <w:spacing w:line="268" w:lineRule="auto"/>
      </w:pPr>
      <w:r>
        <w:t>Where there are multiple parties involved in the achievement of strategic outcomes</w:t>
      </w:r>
      <w:r w:rsidR="000B57DA">
        <w:t>,</w:t>
      </w:r>
      <w:r>
        <w:t xml:space="preserve"> formal agreement is required. </w:t>
      </w:r>
      <w:r w:rsidR="00CB6183">
        <w:t>This applies to any structure or grouping of interests but particularly where</w:t>
      </w:r>
      <w:r w:rsidR="00026283">
        <w:t xml:space="preserve"> </w:t>
      </w:r>
      <w:r w:rsidR="00026283">
        <w:lastRenderedPageBreak/>
        <w:t>organisations are a federation of member bodies</w:t>
      </w:r>
      <w:r w:rsidR="000B57DA">
        <w:t xml:space="preserve"> - </w:t>
      </w:r>
      <w:r w:rsidR="00422185">
        <w:t>generally</w:t>
      </w:r>
      <w:r w:rsidR="00026283">
        <w:t xml:space="preserve"> </w:t>
      </w:r>
      <w:r w:rsidR="00CF63E6">
        <w:t xml:space="preserve">National Sports Organisations (NSOs) </w:t>
      </w:r>
      <w:r w:rsidR="00026283">
        <w:t>are federations</w:t>
      </w:r>
      <w:r w:rsidR="000B57DA">
        <w:t>.</w:t>
      </w:r>
    </w:p>
    <w:p w14:paraId="23C5FD00" w14:textId="61011B2F" w:rsidR="00E61220" w:rsidRPr="00CB6183" w:rsidRDefault="00CB6183" w:rsidP="00E61220">
      <w:pPr>
        <w:spacing w:line="268" w:lineRule="auto"/>
      </w:pPr>
      <w:r>
        <w:t>Each body will have a specific focus and role. Mutual understanding and how cooperation is to occur can be documented in a number of ways; constitutional alignment, whole of sport plans, memoranda of understanding, service level agreements or through joint ventures.</w:t>
      </w:r>
      <w:r w:rsidR="00026283" w:rsidRPr="00211C0A">
        <w:t xml:space="preserve"> Each </w:t>
      </w:r>
      <w:r>
        <w:t>group</w:t>
      </w:r>
      <w:r w:rsidR="00026283" w:rsidRPr="00211C0A">
        <w:t xml:space="preserve"> needs the other to deliver effective outcomes for members and participants as a whole.</w:t>
      </w:r>
      <w:r w:rsidR="00E61220">
        <w:rPr>
          <w:b/>
          <w:color w:val="0070C0"/>
          <w:sz w:val="24"/>
          <w:szCs w:val="24"/>
        </w:rPr>
        <w:br/>
      </w:r>
      <w:r w:rsidR="00E61220">
        <w:t>Cross sport</w:t>
      </w:r>
      <w:r>
        <w:t xml:space="preserve"> </w:t>
      </w:r>
      <w:r w:rsidR="00E61220">
        <w:t xml:space="preserve">agreements </w:t>
      </w:r>
      <w:proofErr w:type="gramStart"/>
      <w:r w:rsidR="00E61220">
        <w:t>are</w:t>
      </w:r>
      <w:proofErr w:type="gramEnd"/>
      <w:r w:rsidR="00E61220">
        <w:t xml:space="preserve"> not strictly core governance but nonetheless</w:t>
      </w:r>
      <w:r>
        <w:t xml:space="preserve"> strategically </w:t>
      </w:r>
      <w:r w:rsidR="00E61220">
        <w:t>important.</w:t>
      </w:r>
      <w:r w:rsidR="00E61220">
        <w:br/>
      </w:r>
    </w:p>
    <w:p w14:paraId="76679146" w14:textId="49CA2871" w:rsidR="00E61220" w:rsidRPr="00E61220" w:rsidRDefault="00E61220" w:rsidP="00E61220">
      <w:pPr>
        <w:spacing w:line="268" w:lineRule="auto"/>
        <w:rPr>
          <w:b/>
          <w:color w:val="0070C0"/>
          <w:sz w:val="24"/>
          <w:szCs w:val="24"/>
        </w:rPr>
      </w:pPr>
      <w:r w:rsidRPr="00E61220">
        <w:rPr>
          <w:b/>
          <w:color w:val="0070C0"/>
          <w:sz w:val="24"/>
          <w:szCs w:val="24"/>
        </w:rPr>
        <w:t>Checklist</w:t>
      </w:r>
    </w:p>
    <w:p w14:paraId="5714BFC9" w14:textId="5A50205C" w:rsidR="00E61220" w:rsidRPr="00C42251" w:rsidRDefault="00E61220" w:rsidP="00E61220">
      <w:pPr>
        <w:numPr>
          <w:ilvl w:val="0"/>
          <w:numId w:val="5"/>
        </w:numPr>
        <w:spacing w:line="268" w:lineRule="auto"/>
        <w:ind w:left="426" w:hanging="426"/>
        <w:rPr>
          <w:spacing w:val="80"/>
        </w:rPr>
      </w:pPr>
      <w:r w:rsidRPr="0062326F">
        <w:t>Evidence of</w:t>
      </w:r>
      <w:r>
        <w:t xml:space="preserve"> alignment between the national strategic plan and members' </w:t>
      </w:r>
      <w:r w:rsidR="00CB6183">
        <w:t xml:space="preserve">[regions, districts, centres etc.] </w:t>
      </w:r>
      <w:r>
        <w:t xml:space="preserve">plans </w:t>
      </w:r>
      <w:r w:rsidR="00CB6183">
        <w:t>together</w:t>
      </w:r>
      <w:r>
        <w:t xml:space="preserve"> </w:t>
      </w:r>
      <w:r w:rsidR="00CB6183">
        <w:t>with</w:t>
      </w:r>
      <w:r>
        <w:t xml:space="preserve"> common reporting frameworks</w:t>
      </w:r>
      <w:r w:rsidR="000B57DA">
        <w:t>.</w:t>
      </w:r>
    </w:p>
    <w:p w14:paraId="7F1590B4" w14:textId="4EF64954" w:rsidR="00E61220" w:rsidRPr="00E61220" w:rsidRDefault="00E61220" w:rsidP="00E61220">
      <w:pPr>
        <w:numPr>
          <w:ilvl w:val="0"/>
          <w:numId w:val="21"/>
        </w:numPr>
        <w:spacing w:line="268" w:lineRule="auto"/>
        <w:ind w:left="426"/>
        <w:rPr>
          <w:spacing w:val="80"/>
        </w:rPr>
      </w:pPr>
      <w:r>
        <w:t>Documented co-operation and collaboration between members and the national body</w:t>
      </w:r>
      <w:r w:rsidR="000B57DA">
        <w:t>.</w:t>
      </w:r>
    </w:p>
    <w:p w14:paraId="520E556A" w14:textId="7AB1A868" w:rsidR="00E61220" w:rsidRPr="00716630" w:rsidRDefault="00E61220" w:rsidP="00E61220">
      <w:pPr>
        <w:numPr>
          <w:ilvl w:val="0"/>
          <w:numId w:val="21"/>
        </w:numPr>
        <w:spacing w:line="268" w:lineRule="auto"/>
        <w:ind w:left="426"/>
        <w:rPr>
          <w:spacing w:val="80"/>
        </w:rPr>
      </w:pPr>
      <w:r>
        <w:t>Evidence of constitutional alignment</w:t>
      </w:r>
      <w:r w:rsidRPr="009866DF">
        <w:rPr>
          <w:b/>
          <w:spacing w:val="80"/>
        </w:rPr>
        <w:t>.</w:t>
      </w:r>
    </w:p>
    <w:p w14:paraId="13C5302D" w14:textId="4ECE45A4" w:rsidR="00026283" w:rsidRDefault="00026283" w:rsidP="00581C30">
      <w:pPr>
        <w:spacing w:line="268" w:lineRule="auto"/>
      </w:pPr>
    </w:p>
    <w:p w14:paraId="58AD8FAA" w14:textId="77777777" w:rsidR="00E61220" w:rsidRDefault="00E61220" w:rsidP="00581C30">
      <w:pPr>
        <w:spacing w:line="268" w:lineRule="auto"/>
      </w:pPr>
    </w:p>
    <w:p w14:paraId="37368AF7" w14:textId="6A52AC09" w:rsidR="00026283" w:rsidRDefault="00026283" w:rsidP="00422185">
      <w:pPr>
        <w:spacing w:line="268" w:lineRule="auto"/>
        <w:ind w:left="567" w:hanging="567"/>
        <w:rPr>
          <w:b/>
          <w:color w:val="0070C0"/>
          <w:sz w:val="28"/>
          <w:szCs w:val="28"/>
        </w:rPr>
      </w:pPr>
      <w:r w:rsidRPr="00422185">
        <w:rPr>
          <w:b/>
          <w:color w:val="0070C0"/>
          <w:sz w:val="28"/>
          <w:szCs w:val="28"/>
        </w:rPr>
        <w:t>People</w:t>
      </w:r>
    </w:p>
    <w:p w14:paraId="427DE472" w14:textId="4B9B8F8F" w:rsidR="00026283" w:rsidRPr="00211C0A" w:rsidRDefault="00C7197E" w:rsidP="00026283">
      <w:pPr>
        <w:spacing w:line="268" w:lineRule="auto"/>
      </w:pPr>
      <w:r>
        <w:t>S</w:t>
      </w:r>
      <w:r w:rsidRPr="00211C0A">
        <w:t>tructured director recruitment processes</w:t>
      </w:r>
      <w:r>
        <w:t>, limited tenure and</w:t>
      </w:r>
      <w:r w:rsidRPr="00211C0A">
        <w:t xml:space="preserve"> </w:t>
      </w:r>
      <w:r>
        <w:t xml:space="preserve">managed turnover </w:t>
      </w:r>
      <w:r w:rsidRPr="00211C0A">
        <w:t xml:space="preserve">are now widely practiced </w:t>
      </w:r>
      <w:r>
        <w:t>by boards in all sectors of organisational life. All directors should have</w:t>
      </w:r>
      <w:r w:rsidR="00026283" w:rsidRPr="00211C0A">
        <w:t xml:space="preserve"> a sound understanding of governance practice</w:t>
      </w:r>
      <w:r w:rsidR="00CB6183">
        <w:t>. The board is a team who ‘fit together’</w:t>
      </w:r>
      <w:r w:rsidR="00026283" w:rsidRPr="00211C0A">
        <w:t xml:space="preserve"> and </w:t>
      </w:r>
      <w:r w:rsidR="00CB6183">
        <w:t xml:space="preserve">bring a </w:t>
      </w:r>
      <w:r>
        <w:t>balanced</w:t>
      </w:r>
      <w:r w:rsidR="00026283" w:rsidRPr="00211C0A">
        <w:t xml:space="preserve"> </w:t>
      </w:r>
      <w:r w:rsidR="00CB6183">
        <w:t>range of skills</w:t>
      </w:r>
      <w:r w:rsidR="00404535">
        <w:t>, background</w:t>
      </w:r>
      <w:r w:rsidR="00CB6183">
        <w:t xml:space="preserve"> and perspectives necessary for effective governance</w:t>
      </w:r>
      <w:r w:rsidR="00026283" w:rsidRPr="00211C0A">
        <w:t xml:space="preserve">. </w:t>
      </w:r>
      <w:r>
        <w:t>Formal induction should be part of a governance development plan. The board has a mix of elected and appointed directors.</w:t>
      </w:r>
      <w:r w:rsidR="00CB6183">
        <w:t xml:space="preserve"> </w:t>
      </w:r>
    </w:p>
    <w:p w14:paraId="0EDB6230" w14:textId="77777777" w:rsidR="00C7197E" w:rsidRPr="009A77D7" w:rsidRDefault="00C7197E" w:rsidP="00C7197E">
      <w:pPr>
        <w:spacing w:line="268" w:lineRule="auto"/>
        <w:ind w:left="567" w:hanging="567"/>
        <w:rPr>
          <w:b/>
          <w:color w:val="0070C0"/>
          <w:sz w:val="24"/>
          <w:szCs w:val="24"/>
        </w:rPr>
      </w:pPr>
      <w:r>
        <w:rPr>
          <w:b/>
          <w:color w:val="0070C0"/>
          <w:sz w:val="24"/>
          <w:szCs w:val="24"/>
        </w:rPr>
        <w:t>Key elements</w:t>
      </w:r>
    </w:p>
    <w:p w14:paraId="45E71876" w14:textId="16AADAB0" w:rsidR="00422185" w:rsidRDefault="00422185" w:rsidP="00422185">
      <w:pPr>
        <w:numPr>
          <w:ilvl w:val="0"/>
          <w:numId w:val="28"/>
        </w:numPr>
        <w:spacing w:line="268" w:lineRule="auto"/>
        <w:ind w:left="426" w:hanging="426"/>
      </w:pPr>
      <w:r>
        <w:t xml:space="preserve">The recruitment, interview and appointment process </w:t>
      </w:r>
      <w:r w:rsidR="000B57DA">
        <w:t xml:space="preserve">for directors </w:t>
      </w:r>
      <w:r>
        <w:t xml:space="preserve">is conducted by an appointment panel with external </w:t>
      </w:r>
      <w:r w:rsidR="003E0CEE">
        <w:t xml:space="preserve">(to the board) </w:t>
      </w:r>
      <w:r>
        <w:t xml:space="preserve">representation. </w:t>
      </w:r>
    </w:p>
    <w:p w14:paraId="4DA230F9" w14:textId="09225ABD" w:rsidR="00422185" w:rsidRDefault="00422185" w:rsidP="00422185">
      <w:pPr>
        <w:numPr>
          <w:ilvl w:val="0"/>
          <w:numId w:val="28"/>
        </w:numPr>
        <w:spacing w:line="268" w:lineRule="auto"/>
        <w:ind w:left="426" w:hanging="426"/>
      </w:pPr>
      <w:r>
        <w:t xml:space="preserve">The board maintains a skills matrix that reflects the challenges and needs of the organisation. </w:t>
      </w:r>
    </w:p>
    <w:p w14:paraId="1EED03B8" w14:textId="1735524A" w:rsidR="00AB0CB5" w:rsidRDefault="00AB0CB5" w:rsidP="00422185">
      <w:pPr>
        <w:numPr>
          <w:ilvl w:val="0"/>
          <w:numId w:val="28"/>
        </w:numPr>
        <w:spacing w:line="268" w:lineRule="auto"/>
        <w:ind w:left="426" w:hanging="426"/>
      </w:pPr>
      <w:r>
        <w:t>The board actively seeks a diverse composition</w:t>
      </w:r>
      <w:r w:rsidR="000B57DA">
        <w:t>.</w:t>
      </w:r>
    </w:p>
    <w:p w14:paraId="623D8C95" w14:textId="77777777" w:rsidR="00422185" w:rsidRDefault="00422185" w:rsidP="00422185">
      <w:pPr>
        <w:numPr>
          <w:ilvl w:val="0"/>
          <w:numId w:val="28"/>
        </w:numPr>
        <w:spacing w:line="268" w:lineRule="auto"/>
        <w:ind w:left="426" w:hanging="426"/>
      </w:pPr>
      <w:r>
        <w:t xml:space="preserve">Directors are provided with role descriptions and letters of appointment. </w:t>
      </w:r>
    </w:p>
    <w:p w14:paraId="6E471EF2" w14:textId="77777777" w:rsidR="00422185" w:rsidRDefault="00422185" w:rsidP="00422185">
      <w:pPr>
        <w:numPr>
          <w:ilvl w:val="0"/>
          <w:numId w:val="28"/>
        </w:numPr>
        <w:spacing w:line="268" w:lineRule="auto"/>
        <w:ind w:left="426" w:hanging="426"/>
      </w:pPr>
      <w:r>
        <w:t xml:space="preserve">There is a documented and utilised induction programme. </w:t>
      </w:r>
    </w:p>
    <w:p w14:paraId="397B1C8E" w14:textId="05FFB7EB" w:rsidR="00422185" w:rsidRDefault="00422185" w:rsidP="00422185">
      <w:pPr>
        <w:numPr>
          <w:ilvl w:val="0"/>
          <w:numId w:val="28"/>
        </w:numPr>
        <w:spacing w:line="268" w:lineRule="auto"/>
        <w:ind w:left="426" w:hanging="426"/>
      </w:pPr>
      <w:r>
        <w:t xml:space="preserve">The board regularly considers succession planning. </w:t>
      </w:r>
    </w:p>
    <w:p w14:paraId="430349FA" w14:textId="77777777" w:rsidR="00422185" w:rsidRDefault="00422185" w:rsidP="00422185">
      <w:pPr>
        <w:numPr>
          <w:ilvl w:val="0"/>
          <w:numId w:val="28"/>
        </w:numPr>
        <w:spacing w:line="268" w:lineRule="auto"/>
        <w:ind w:left="426" w:hanging="426"/>
      </w:pPr>
      <w:r>
        <w:t xml:space="preserve">Director and office holder tenure is specified and honoured to ensure ongoing boardroom refreshment. </w:t>
      </w:r>
    </w:p>
    <w:p w14:paraId="7039E637" w14:textId="77777777" w:rsidR="00422185" w:rsidRDefault="00422185" w:rsidP="00422185">
      <w:pPr>
        <w:numPr>
          <w:ilvl w:val="0"/>
          <w:numId w:val="28"/>
        </w:numPr>
        <w:spacing w:line="268" w:lineRule="auto"/>
        <w:ind w:left="426" w:hanging="426"/>
      </w:pPr>
      <w:r>
        <w:t xml:space="preserve">All positions are open nominations and widely advertised. </w:t>
      </w:r>
    </w:p>
    <w:p w14:paraId="7841C97B" w14:textId="51C631F2" w:rsidR="00422185" w:rsidRDefault="00422185" w:rsidP="00422185">
      <w:pPr>
        <w:numPr>
          <w:ilvl w:val="0"/>
          <w:numId w:val="28"/>
        </w:numPr>
        <w:spacing w:line="268" w:lineRule="auto"/>
        <w:ind w:left="426" w:hanging="426"/>
      </w:pPr>
      <w:r>
        <w:t>There is the opportunity for the board to appoint independent directors to enhance the board's skill-set.</w:t>
      </w:r>
    </w:p>
    <w:p w14:paraId="31D89908" w14:textId="3E3F5FC5" w:rsidR="00C7197E" w:rsidRPr="00C7197E" w:rsidRDefault="00C7197E" w:rsidP="00C7197E">
      <w:pPr>
        <w:spacing w:line="268" w:lineRule="auto"/>
        <w:rPr>
          <w:b/>
          <w:color w:val="0070C0"/>
        </w:rPr>
      </w:pPr>
      <w:r>
        <w:rPr>
          <w:b/>
          <w:color w:val="0070C0"/>
        </w:rPr>
        <w:t>Checklist</w:t>
      </w:r>
    </w:p>
    <w:p w14:paraId="15698CA9" w14:textId="063CCF05" w:rsidR="00422185" w:rsidRDefault="00422185" w:rsidP="00422185">
      <w:pPr>
        <w:numPr>
          <w:ilvl w:val="0"/>
          <w:numId w:val="6"/>
        </w:numPr>
        <w:spacing w:before="40" w:line="268" w:lineRule="auto"/>
        <w:ind w:left="425" w:hanging="425"/>
      </w:pPr>
      <w:r>
        <w:t xml:space="preserve">An appointments policy with documented procedures that reflect the </w:t>
      </w:r>
      <w:r w:rsidR="00C71D1B">
        <w:t>key elements</w:t>
      </w:r>
      <w:r>
        <w:t xml:space="preserve"> above.</w:t>
      </w:r>
    </w:p>
    <w:p w14:paraId="0D45F2FC" w14:textId="5748325F" w:rsidR="00422185" w:rsidRDefault="00422185" w:rsidP="00422185">
      <w:pPr>
        <w:numPr>
          <w:ilvl w:val="0"/>
          <w:numId w:val="6"/>
        </w:numPr>
        <w:spacing w:before="40" w:line="268" w:lineRule="auto"/>
        <w:ind w:left="425" w:hanging="425"/>
      </w:pPr>
      <w:r>
        <w:t xml:space="preserve">Evidence that this </w:t>
      </w:r>
      <w:r w:rsidR="00B305A4">
        <w:t xml:space="preserve">policy </w:t>
      </w:r>
      <w:r>
        <w:t xml:space="preserve">has been </w:t>
      </w:r>
      <w:r w:rsidR="00B305A4">
        <w:t>applied</w:t>
      </w:r>
      <w:r>
        <w:t>.</w:t>
      </w:r>
    </w:p>
    <w:p w14:paraId="4F875AE1" w14:textId="07C1514A" w:rsidR="00422185" w:rsidRDefault="00422185" w:rsidP="00422185">
      <w:pPr>
        <w:numPr>
          <w:ilvl w:val="0"/>
          <w:numId w:val="6"/>
        </w:numPr>
        <w:spacing w:before="40" w:line="268" w:lineRule="auto"/>
        <w:ind w:left="425" w:hanging="425"/>
      </w:pPr>
      <w:r>
        <w:t xml:space="preserve">A director induction policy and evidence </w:t>
      </w:r>
      <w:r w:rsidR="00C71D1B">
        <w:t>of use</w:t>
      </w:r>
      <w:r>
        <w:t>.</w:t>
      </w:r>
    </w:p>
    <w:p w14:paraId="16B63F76" w14:textId="77777777" w:rsidR="00422185" w:rsidRDefault="00422185" w:rsidP="00422185">
      <w:pPr>
        <w:numPr>
          <w:ilvl w:val="0"/>
          <w:numId w:val="6"/>
        </w:numPr>
        <w:spacing w:before="40" w:line="268" w:lineRule="auto"/>
        <w:ind w:left="425" w:hanging="425"/>
      </w:pPr>
      <w:r>
        <w:t>Evidence of succession planning, e.g. either a policy or a meeting minute that describes a succession process to be undertaken.</w:t>
      </w:r>
    </w:p>
    <w:p w14:paraId="4BFF6EC1" w14:textId="77777777" w:rsidR="00C7197E" w:rsidRPr="00C7197E" w:rsidRDefault="00C7197E" w:rsidP="00C7197E">
      <w:pPr>
        <w:spacing w:line="268" w:lineRule="auto"/>
        <w:rPr>
          <w:b/>
          <w:color w:val="0070C0"/>
        </w:rPr>
      </w:pPr>
      <w:r w:rsidRPr="00C7197E">
        <w:rPr>
          <w:b/>
          <w:color w:val="0070C0"/>
        </w:rPr>
        <w:t>Further good practice</w:t>
      </w:r>
    </w:p>
    <w:p w14:paraId="2148D2F5" w14:textId="5DCBD86F" w:rsidR="00C7197E" w:rsidRDefault="00C71D1B" w:rsidP="00C71D1B">
      <w:pPr>
        <w:spacing w:line="268" w:lineRule="auto"/>
      </w:pPr>
      <w:r>
        <w:t xml:space="preserve">1. </w:t>
      </w:r>
      <w:r w:rsidR="00C7197E">
        <w:t>There is a professional development policy and budget</w:t>
      </w:r>
      <w:r w:rsidR="00E54CDE">
        <w:t>.</w:t>
      </w:r>
    </w:p>
    <w:p w14:paraId="2FBE5542" w14:textId="77777777" w:rsidR="00CF63E6" w:rsidRDefault="00C71D1B" w:rsidP="00C7197E">
      <w:pPr>
        <w:spacing w:line="268" w:lineRule="auto"/>
      </w:pPr>
      <w:r>
        <w:lastRenderedPageBreak/>
        <w:t xml:space="preserve">2. </w:t>
      </w:r>
      <w:r w:rsidR="00404535" w:rsidRPr="00404535">
        <w:t>Recruitment</w:t>
      </w:r>
      <w:r w:rsidR="00404535">
        <w:t xml:space="preserve"> m</w:t>
      </w:r>
      <w:r w:rsidR="00404535" w:rsidRPr="00404535">
        <w:t xml:space="preserve">aterial is professionally </w:t>
      </w:r>
      <w:r w:rsidR="00E97A59">
        <w:t>reviewed</w:t>
      </w:r>
    </w:p>
    <w:p w14:paraId="24B100E6" w14:textId="3CCCD7ED" w:rsidR="00CF63E6" w:rsidRDefault="00CF63E6" w:rsidP="00CF63E6">
      <w:pPr>
        <w:spacing w:line="268" w:lineRule="auto"/>
      </w:pPr>
      <w:r>
        <w:t>3. The appointment panel has independent representation expert in recruitment processes</w:t>
      </w:r>
    </w:p>
    <w:p w14:paraId="3F527078" w14:textId="270EFA68" w:rsidR="00CF63E6" w:rsidRDefault="00CF63E6" w:rsidP="00C7197E">
      <w:pPr>
        <w:spacing w:line="268" w:lineRule="auto"/>
      </w:pPr>
    </w:p>
    <w:p w14:paraId="7BE87687" w14:textId="386200D4" w:rsidR="007E4BBC" w:rsidRPr="00E47D8B" w:rsidRDefault="00E97A59" w:rsidP="00E47D8B">
      <w:pPr>
        <w:spacing w:line="268" w:lineRule="auto"/>
        <w:rPr>
          <w:b/>
          <w:color w:val="0070C0"/>
          <w:sz w:val="28"/>
          <w:szCs w:val="28"/>
        </w:rPr>
      </w:pPr>
      <w:r w:rsidRPr="00E47D8B">
        <w:rPr>
          <w:b/>
          <w:color w:val="0070C0"/>
          <w:sz w:val="28"/>
          <w:szCs w:val="28"/>
        </w:rPr>
        <w:t>Inside</w:t>
      </w:r>
      <w:r w:rsidR="00BA3A59" w:rsidRPr="00E47D8B">
        <w:rPr>
          <w:b/>
          <w:color w:val="0070C0"/>
          <w:sz w:val="28"/>
          <w:szCs w:val="28"/>
        </w:rPr>
        <w:t xml:space="preserve"> the boardroom</w:t>
      </w:r>
      <w:r w:rsidR="00E47D8B">
        <w:rPr>
          <w:b/>
          <w:color w:val="0070C0"/>
          <w:sz w:val="28"/>
          <w:szCs w:val="28"/>
        </w:rPr>
        <w:br/>
      </w:r>
      <w:r w:rsidR="007E4BBC" w:rsidRPr="00E47D8B">
        <w:rPr>
          <w:b/>
          <w:color w:val="0070C0"/>
          <w:sz w:val="24"/>
          <w:szCs w:val="24"/>
        </w:rPr>
        <w:t>Governance processes</w:t>
      </w:r>
    </w:p>
    <w:p w14:paraId="201809D0" w14:textId="1272BBAA" w:rsidR="007E4BBC" w:rsidRDefault="007E4BBC" w:rsidP="007E4BBC">
      <w:pPr>
        <w:spacing w:line="268" w:lineRule="auto"/>
      </w:pPr>
      <w:r w:rsidRPr="00211C0A">
        <w:t xml:space="preserve">Sound governance processes that are understood and practiced by all directors are the basis for effective boardroom practice and overall good governance. Such processes should be documented </w:t>
      </w:r>
      <w:r w:rsidR="00E47D8B">
        <w:t>[board charter] in use and kept up to date</w:t>
      </w:r>
      <w:r w:rsidRPr="00211C0A">
        <w:t xml:space="preserve">. </w:t>
      </w:r>
    </w:p>
    <w:p w14:paraId="65663661" w14:textId="7834D816" w:rsidR="00E47D8B" w:rsidRDefault="00E47D8B" w:rsidP="00E47D8B">
      <w:pPr>
        <w:spacing w:before="40" w:line="268" w:lineRule="auto"/>
      </w:pPr>
      <w:r>
        <w:rPr>
          <w:b/>
          <w:color w:val="0070C0"/>
          <w:sz w:val="24"/>
          <w:szCs w:val="24"/>
        </w:rPr>
        <w:t>Key elements</w:t>
      </w:r>
    </w:p>
    <w:p w14:paraId="24C54BEC" w14:textId="22C69B2F" w:rsidR="00E47D8B" w:rsidRDefault="00E47D8B" w:rsidP="00E47D8B">
      <w:pPr>
        <w:numPr>
          <w:ilvl w:val="0"/>
          <w:numId w:val="22"/>
        </w:numPr>
        <w:spacing w:before="40" w:line="268" w:lineRule="auto"/>
        <w:ind w:left="426" w:hanging="426"/>
      </w:pPr>
      <w:r>
        <w:t xml:space="preserve">The board has an agreed understanding of its role and how that varies from management. </w:t>
      </w:r>
    </w:p>
    <w:p w14:paraId="3FFE6FC1" w14:textId="77777777" w:rsidR="00E47D8B" w:rsidRDefault="00E47D8B" w:rsidP="00E47D8B">
      <w:pPr>
        <w:numPr>
          <w:ilvl w:val="0"/>
          <w:numId w:val="22"/>
        </w:numPr>
        <w:spacing w:before="40" w:line="268" w:lineRule="auto"/>
        <w:ind w:left="426" w:hanging="426"/>
      </w:pPr>
      <w:r>
        <w:t xml:space="preserve">The board's role and responsibilities are documented in the board charter, or similar document, that includes a policy and delegation framework. </w:t>
      </w:r>
    </w:p>
    <w:p w14:paraId="15CF893F" w14:textId="2828CE4B" w:rsidR="00E47D8B" w:rsidRDefault="00E47D8B" w:rsidP="00E47D8B">
      <w:pPr>
        <w:numPr>
          <w:ilvl w:val="0"/>
          <w:numId w:val="22"/>
        </w:numPr>
        <w:spacing w:line="268" w:lineRule="auto"/>
        <w:ind w:left="426" w:hanging="426"/>
      </w:pPr>
      <w:r>
        <w:t xml:space="preserve">Governance committees are limited to core governance functions, e.g. </w:t>
      </w:r>
      <w:r w:rsidR="00C71D1B">
        <w:t>a</w:t>
      </w:r>
      <w:r>
        <w:t xml:space="preserve">udit and </w:t>
      </w:r>
      <w:r w:rsidR="00C71D1B">
        <w:t>r</w:t>
      </w:r>
      <w:r>
        <w:t xml:space="preserve">isk and </w:t>
      </w:r>
      <w:r w:rsidR="003E0CEE">
        <w:t xml:space="preserve">Chief Executive </w:t>
      </w:r>
      <w:proofErr w:type="gramStart"/>
      <w:r w:rsidR="00C71D1B">
        <w:t>p</w:t>
      </w:r>
      <w:r>
        <w:t>erformance</w:t>
      </w:r>
      <w:proofErr w:type="gramEnd"/>
      <w:r>
        <w:t xml:space="preserve"> </w:t>
      </w:r>
      <w:r w:rsidR="00C71D1B">
        <w:t>m</w:t>
      </w:r>
      <w:r>
        <w:t>anagement, and their role is documented in terms of reference.</w:t>
      </w:r>
      <w:r w:rsidRPr="005E288D">
        <w:t xml:space="preserve"> </w:t>
      </w:r>
    </w:p>
    <w:p w14:paraId="55D0E205" w14:textId="246D3620" w:rsidR="00E47D8B" w:rsidRDefault="00E47D8B" w:rsidP="00E47D8B">
      <w:pPr>
        <w:numPr>
          <w:ilvl w:val="0"/>
          <w:numId w:val="22"/>
        </w:numPr>
        <w:spacing w:line="268" w:lineRule="auto"/>
        <w:ind w:left="426" w:hanging="426"/>
      </w:pPr>
      <w:r>
        <w:t xml:space="preserve">The board develops an annual work plan/calendar as the basis </w:t>
      </w:r>
      <w:r w:rsidR="00E54CDE">
        <w:t>for agendas</w:t>
      </w:r>
      <w:r>
        <w:t xml:space="preserve"> and ensuring it meets its commitments in a timely manner.</w:t>
      </w:r>
    </w:p>
    <w:p w14:paraId="4C1E7F4E" w14:textId="14F93662" w:rsidR="00D632D1" w:rsidRDefault="00D632D1" w:rsidP="00D632D1">
      <w:pPr>
        <w:spacing w:before="40" w:line="268" w:lineRule="auto"/>
      </w:pPr>
      <w:r>
        <w:rPr>
          <w:b/>
          <w:color w:val="0070C0"/>
          <w:sz w:val="24"/>
          <w:szCs w:val="24"/>
        </w:rPr>
        <w:t>Checklist</w:t>
      </w:r>
    </w:p>
    <w:p w14:paraId="4654CC76" w14:textId="16B32EFF" w:rsidR="00E47D8B" w:rsidRDefault="00E47D8B" w:rsidP="00E47D8B">
      <w:pPr>
        <w:numPr>
          <w:ilvl w:val="0"/>
          <w:numId w:val="23"/>
        </w:numPr>
        <w:spacing w:before="40" w:line="268" w:lineRule="auto"/>
        <w:ind w:left="426" w:hanging="426"/>
      </w:pPr>
      <w:r>
        <w:t>There is a board charter or similar document</w:t>
      </w:r>
      <w:r w:rsidR="007543A0">
        <w:t>.</w:t>
      </w:r>
      <w:r w:rsidR="003C219D">
        <w:t xml:space="preserve"> It is reviewed on a planned cycle.</w:t>
      </w:r>
    </w:p>
    <w:p w14:paraId="0F80DC02" w14:textId="2A5069DD" w:rsidR="00674079" w:rsidRDefault="00674079" w:rsidP="00853874">
      <w:pPr>
        <w:numPr>
          <w:ilvl w:val="0"/>
          <w:numId w:val="23"/>
        </w:numPr>
        <w:spacing w:before="40" w:line="268" w:lineRule="auto"/>
        <w:ind w:left="426"/>
      </w:pPr>
      <w:r>
        <w:t>The board has a clear understanding of how the policy framework is used to guide its work and that of management</w:t>
      </w:r>
      <w:r w:rsidR="003E0CEE">
        <w:t>.</w:t>
      </w:r>
    </w:p>
    <w:p w14:paraId="2D6775B9" w14:textId="2648F97C" w:rsidR="003C219D" w:rsidRDefault="003C219D" w:rsidP="00E47D8B">
      <w:pPr>
        <w:numPr>
          <w:ilvl w:val="0"/>
          <w:numId w:val="23"/>
        </w:numPr>
        <w:spacing w:before="40" w:line="268" w:lineRule="auto"/>
        <w:ind w:left="426" w:hanging="426"/>
      </w:pPr>
      <w:r>
        <w:t>Existence of an annual work plan that lays out meetings and key tasks.</w:t>
      </w:r>
    </w:p>
    <w:p w14:paraId="3E34AF46" w14:textId="77777777" w:rsidR="00E47D8B" w:rsidRDefault="00E47D8B" w:rsidP="00E47D8B">
      <w:pPr>
        <w:numPr>
          <w:ilvl w:val="0"/>
          <w:numId w:val="23"/>
        </w:numPr>
        <w:spacing w:before="40" w:line="268" w:lineRule="auto"/>
        <w:ind w:left="426" w:hanging="426"/>
      </w:pPr>
      <w:r>
        <w:t>Review of a sample set of board minutes and papers to verify that board meetings are designed to have a strategic focus.</w:t>
      </w:r>
    </w:p>
    <w:p w14:paraId="0634D332" w14:textId="77777777" w:rsidR="00E47D8B" w:rsidRDefault="00E47D8B" w:rsidP="00E47D8B">
      <w:pPr>
        <w:numPr>
          <w:ilvl w:val="0"/>
          <w:numId w:val="23"/>
        </w:numPr>
        <w:spacing w:before="40" w:line="268" w:lineRule="auto"/>
        <w:ind w:left="426" w:hanging="426"/>
      </w:pPr>
      <w:r>
        <w:t>Review of terms of reference of board committees to verify appropriate role, structure and practice.</w:t>
      </w:r>
    </w:p>
    <w:p w14:paraId="4E6E428F" w14:textId="77777777" w:rsidR="00154ED8" w:rsidRDefault="00154ED8" w:rsidP="007E4BBC">
      <w:pPr>
        <w:spacing w:line="268" w:lineRule="auto"/>
        <w:rPr>
          <w:b/>
          <w:color w:val="0070C0"/>
          <w:sz w:val="24"/>
          <w:szCs w:val="24"/>
        </w:rPr>
      </w:pPr>
    </w:p>
    <w:p w14:paraId="19BB6459" w14:textId="31021A91" w:rsidR="00E47D8B" w:rsidRPr="00211C0A" w:rsidRDefault="00D632D1" w:rsidP="007E4BBC">
      <w:pPr>
        <w:spacing w:line="268" w:lineRule="auto"/>
      </w:pPr>
      <w:r>
        <w:rPr>
          <w:b/>
          <w:color w:val="0070C0"/>
          <w:sz w:val="24"/>
          <w:szCs w:val="24"/>
        </w:rPr>
        <w:t>Relationship with the chief executive</w:t>
      </w:r>
    </w:p>
    <w:p w14:paraId="1124F122" w14:textId="37A80B92" w:rsidR="007E4BBC" w:rsidRDefault="007E4BBC" w:rsidP="007E4BBC">
      <w:pPr>
        <w:pStyle w:val="CommentText"/>
        <w:spacing w:line="268" w:lineRule="auto"/>
        <w:rPr>
          <w:sz w:val="22"/>
          <w:szCs w:val="22"/>
          <w:lang w:val="en-NZ"/>
        </w:rPr>
      </w:pPr>
      <w:r w:rsidRPr="00D15BDF">
        <w:rPr>
          <w:sz w:val="22"/>
          <w:szCs w:val="22"/>
        </w:rPr>
        <w:t xml:space="preserve">The </w:t>
      </w:r>
      <w:r w:rsidR="00D632D1">
        <w:rPr>
          <w:sz w:val="22"/>
          <w:szCs w:val="22"/>
          <w:lang w:val="en-NZ"/>
        </w:rPr>
        <w:t>chief executive</w:t>
      </w:r>
      <w:r w:rsidRPr="00D15BDF">
        <w:rPr>
          <w:sz w:val="22"/>
          <w:szCs w:val="22"/>
        </w:rPr>
        <w:t xml:space="preserve"> is the board's primary connection to the organisation</w:t>
      </w:r>
      <w:r w:rsidR="00B305A4">
        <w:rPr>
          <w:sz w:val="22"/>
          <w:szCs w:val="22"/>
          <w:lang w:val="en-NZ"/>
        </w:rPr>
        <w:t>’s operations</w:t>
      </w:r>
      <w:r w:rsidRPr="00D15BDF">
        <w:rPr>
          <w:sz w:val="22"/>
          <w:szCs w:val="22"/>
        </w:rPr>
        <w:t>. He/she is charged with the responsibility of designing the systems and processes to deliver the outcomes stated in the strategic plan. This essential relationship is best designed and managed on the basis of a clearly defined statement of delegation</w:t>
      </w:r>
      <w:r w:rsidR="003C219D">
        <w:rPr>
          <w:sz w:val="22"/>
          <w:szCs w:val="22"/>
          <w:lang w:val="en-NZ"/>
        </w:rPr>
        <w:t xml:space="preserve"> aligned to the </w:t>
      </w:r>
      <w:r w:rsidRPr="00D15BDF">
        <w:rPr>
          <w:sz w:val="22"/>
          <w:szCs w:val="22"/>
        </w:rPr>
        <w:t>strategic and policy framework.</w:t>
      </w:r>
      <w:r>
        <w:rPr>
          <w:sz w:val="22"/>
          <w:szCs w:val="22"/>
        </w:rPr>
        <w:t xml:space="preserve"> T</w:t>
      </w:r>
      <w:r w:rsidRPr="00D15BDF">
        <w:rPr>
          <w:sz w:val="22"/>
          <w:szCs w:val="22"/>
        </w:rPr>
        <w:t>he board</w:t>
      </w:r>
      <w:r>
        <w:rPr>
          <w:sz w:val="22"/>
          <w:szCs w:val="22"/>
        </w:rPr>
        <w:t xml:space="preserve"> </w:t>
      </w:r>
      <w:r w:rsidRPr="00D15BDF">
        <w:rPr>
          <w:sz w:val="22"/>
          <w:szCs w:val="22"/>
        </w:rPr>
        <w:t>has to do its work first</w:t>
      </w:r>
      <w:r>
        <w:rPr>
          <w:sz w:val="22"/>
          <w:szCs w:val="22"/>
        </w:rPr>
        <w:t xml:space="preserve">. </w:t>
      </w:r>
      <w:r w:rsidRPr="00D15BDF">
        <w:rPr>
          <w:sz w:val="22"/>
          <w:szCs w:val="22"/>
        </w:rPr>
        <w:t xml:space="preserve">In essence the </w:t>
      </w:r>
      <w:r w:rsidR="00D632D1">
        <w:rPr>
          <w:sz w:val="22"/>
          <w:szCs w:val="22"/>
          <w:lang w:val="en-NZ"/>
        </w:rPr>
        <w:t>chief executive</w:t>
      </w:r>
      <w:r w:rsidRPr="00D15BDF">
        <w:rPr>
          <w:sz w:val="22"/>
          <w:szCs w:val="22"/>
        </w:rPr>
        <w:t>'s job description is to deliver the strategic outcomes within the framework</w:t>
      </w:r>
      <w:r w:rsidR="003C219D">
        <w:rPr>
          <w:sz w:val="22"/>
          <w:szCs w:val="22"/>
          <w:lang w:val="en-NZ"/>
        </w:rPr>
        <w:t>s</w:t>
      </w:r>
      <w:r w:rsidRPr="00D15BDF">
        <w:rPr>
          <w:sz w:val="22"/>
          <w:szCs w:val="22"/>
        </w:rPr>
        <w:t xml:space="preserve"> established by the board.</w:t>
      </w:r>
    </w:p>
    <w:p w14:paraId="5ECE0BFD" w14:textId="77777777" w:rsidR="00582755" w:rsidRDefault="00582755" w:rsidP="00582755">
      <w:pPr>
        <w:spacing w:before="40" w:line="268" w:lineRule="auto"/>
      </w:pPr>
      <w:r>
        <w:rPr>
          <w:b/>
          <w:color w:val="0070C0"/>
          <w:sz w:val="24"/>
          <w:szCs w:val="24"/>
        </w:rPr>
        <w:t>Key elements</w:t>
      </w:r>
    </w:p>
    <w:p w14:paraId="4E5A834C" w14:textId="3C2D335C" w:rsidR="00743C8C" w:rsidRDefault="00743C8C" w:rsidP="00EF56E3">
      <w:pPr>
        <w:pStyle w:val="ListParagraph"/>
        <w:numPr>
          <w:ilvl w:val="0"/>
          <w:numId w:val="33"/>
        </w:numPr>
        <w:spacing w:before="120" w:line="268" w:lineRule="auto"/>
      </w:pPr>
      <w:r>
        <w:t xml:space="preserve">There is a documented statement of delegation that makes clear the limits on the </w:t>
      </w:r>
      <w:r w:rsidR="00EF56E3">
        <w:t>chief executive</w:t>
      </w:r>
      <w:r>
        <w:t xml:space="preserve">'s authority and </w:t>
      </w:r>
      <w:r w:rsidR="003C219D">
        <w:t xml:space="preserve">outlines </w:t>
      </w:r>
      <w:r>
        <w:t xml:space="preserve">his/her freedom of action/decision-making. </w:t>
      </w:r>
    </w:p>
    <w:p w14:paraId="016BDF51" w14:textId="58A1B218" w:rsidR="00743C8C" w:rsidRDefault="00743C8C" w:rsidP="00EF56E3">
      <w:pPr>
        <w:numPr>
          <w:ilvl w:val="0"/>
          <w:numId w:val="34"/>
        </w:numPr>
        <w:spacing w:before="40" w:line="268" w:lineRule="auto"/>
      </w:pPr>
      <w:r>
        <w:t xml:space="preserve">The </w:t>
      </w:r>
      <w:r w:rsidR="00EF56E3">
        <w:t>chief executive</w:t>
      </w:r>
      <w:r>
        <w:t xml:space="preserve">'s performance is based on the achievement of the outcomes/goals and targets established in the strategic plan </w:t>
      </w:r>
      <w:r w:rsidR="003E0CEE">
        <w:t>together with adherence to relevant delegation and policies.</w:t>
      </w:r>
    </w:p>
    <w:p w14:paraId="2262DEB3" w14:textId="7B75C55C" w:rsidR="00743C8C" w:rsidRDefault="00743C8C" w:rsidP="00EF56E3">
      <w:pPr>
        <w:numPr>
          <w:ilvl w:val="0"/>
          <w:numId w:val="34"/>
        </w:numPr>
        <w:spacing w:before="40" w:line="268" w:lineRule="auto"/>
      </w:pPr>
      <w:r>
        <w:t xml:space="preserve">There is an up-to-date performance agreement and plan that is the subject of regular monitoring and feedback to the </w:t>
      </w:r>
      <w:r w:rsidR="00EF56E3">
        <w:t>chief executive</w:t>
      </w:r>
      <w:r>
        <w:t>.</w:t>
      </w:r>
    </w:p>
    <w:p w14:paraId="46063C50" w14:textId="30394C1A" w:rsidR="00743C8C" w:rsidRDefault="00EF56E3" w:rsidP="00EF56E3">
      <w:pPr>
        <w:numPr>
          <w:ilvl w:val="0"/>
          <w:numId w:val="34"/>
        </w:numPr>
        <w:spacing w:before="40" w:line="268" w:lineRule="auto"/>
      </w:pPr>
      <w:r>
        <w:t>The chief executive’s</w:t>
      </w:r>
      <w:r w:rsidR="00743C8C">
        <w:t xml:space="preserve"> performance is </w:t>
      </w:r>
      <w:r w:rsidR="003E0CEE">
        <w:t xml:space="preserve">ultimately </w:t>
      </w:r>
      <w:r>
        <w:t>considered by</w:t>
      </w:r>
      <w:r w:rsidR="00743C8C">
        <w:t xml:space="preserve"> </w:t>
      </w:r>
      <w:r w:rsidR="00C71D1B">
        <w:t xml:space="preserve">the </w:t>
      </w:r>
      <w:r w:rsidR="00743C8C">
        <w:t xml:space="preserve">board-as-a-whole, not </w:t>
      </w:r>
      <w:r>
        <w:t xml:space="preserve">left </w:t>
      </w:r>
      <w:r w:rsidR="003E0CEE">
        <w:t xml:space="preserve">solely </w:t>
      </w:r>
      <w:r>
        <w:t>to</w:t>
      </w:r>
      <w:r w:rsidR="00743C8C">
        <w:t xml:space="preserve"> </w:t>
      </w:r>
      <w:r w:rsidR="0080474E">
        <w:t>the responsible sub-committee</w:t>
      </w:r>
      <w:r w:rsidR="003E0CEE">
        <w:t>.</w:t>
      </w:r>
    </w:p>
    <w:p w14:paraId="184022B9" w14:textId="78CC1DB8" w:rsidR="003C219D" w:rsidRDefault="003C219D" w:rsidP="00EF56E3">
      <w:pPr>
        <w:numPr>
          <w:ilvl w:val="0"/>
          <w:numId w:val="34"/>
        </w:numPr>
        <w:spacing w:before="40" w:line="268" w:lineRule="auto"/>
      </w:pPr>
      <w:r>
        <w:lastRenderedPageBreak/>
        <w:t>The chief executive is not a formal member of the board</w:t>
      </w:r>
      <w:r w:rsidR="00C71D1B">
        <w:t>.</w:t>
      </w:r>
    </w:p>
    <w:p w14:paraId="7E8A3E45" w14:textId="1F1681B5" w:rsidR="00743C8C" w:rsidRDefault="00743C8C" w:rsidP="00EF56E3">
      <w:pPr>
        <w:numPr>
          <w:ilvl w:val="0"/>
          <w:numId w:val="34"/>
        </w:numPr>
        <w:spacing w:before="40" w:line="268" w:lineRule="auto"/>
      </w:pPr>
      <w:r>
        <w:t xml:space="preserve">The </w:t>
      </w:r>
      <w:r w:rsidR="00154ED8">
        <w:t xml:space="preserve">relationship between the </w:t>
      </w:r>
      <w:r>
        <w:t>board</w:t>
      </w:r>
      <w:r w:rsidR="00154ED8">
        <w:t xml:space="preserve"> and </w:t>
      </w:r>
      <w:r w:rsidR="00E97A59">
        <w:t>the chief</w:t>
      </w:r>
      <w:r w:rsidR="00EF56E3">
        <w:t xml:space="preserve"> executive</w:t>
      </w:r>
      <w:r>
        <w:t xml:space="preserve"> is </w:t>
      </w:r>
      <w:r w:rsidR="00154ED8">
        <w:t xml:space="preserve">based </w:t>
      </w:r>
      <w:r>
        <w:t>on openness, honesty, trust and respect for each other's role and accountabilities.</w:t>
      </w:r>
    </w:p>
    <w:p w14:paraId="1883EB0F" w14:textId="0C2C73F1" w:rsidR="00743C8C" w:rsidRDefault="00743C8C" w:rsidP="00EF56E3">
      <w:pPr>
        <w:numPr>
          <w:ilvl w:val="0"/>
          <w:numId w:val="34"/>
        </w:numPr>
        <w:spacing w:before="40" w:line="268" w:lineRule="auto"/>
      </w:pPr>
      <w:r>
        <w:t>The board is a 'Good Employer'.</w:t>
      </w:r>
    </w:p>
    <w:p w14:paraId="2772778C" w14:textId="4D4F2D6F" w:rsidR="008D5278" w:rsidRDefault="008D5278" w:rsidP="008D5278">
      <w:pPr>
        <w:spacing w:before="40" w:line="268" w:lineRule="auto"/>
      </w:pPr>
      <w:r w:rsidRPr="008D5278">
        <w:rPr>
          <w:b/>
          <w:color w:val="0070C0"/>
          <w:sz w:val="24"/>
          <w:szCs w:val="24"/>
        </w:rPr>
        <w:t>Checklist</w:t>
      </w:r>
    </w:p>
    <w:p w14:paraId="5FF56809" w14:textId="6D2A71F0" w:rsidR="00743C8C" w:rsidRDefault="00743C8C" w:rsidP="00743C8C">
      <w:pPr>
        <w:numPr>
          <w:ilvl w:val="0"/>
          <w:numId w:val="14"/>
        </w:numPr>
        <w:spacing w:before="40" w:line="268" w:lineRule="auto"/>
        <w:ind w:left="425" w:hanging="425"/>
      </w:pPr>
      <w:r>
        <w:t xml:space="preserve">Review of the efficacy of the delegation to the </w:t>
      </w:r>
      <w:r w:rsidR="008D5278">
        <w:t>chief executive</w:t>
      </w:r>
      <w:r>
        <w:t>.</w:t>
      </w:r>
    </w:p>
    <w:p w14:paraId="64A5134F" w14:textId="140CA1F0" w:rsidR="00743C8C" w:rsidRDefault="00743C8C" w:rsidP="00743C8C">
      <w:pPr>
        <w:numPr>
          <w:ilvl w:val="0"/>
          <w:numId w:val="14"/>
        </w:numPr>
        <w:spacing w:before="40" w:line="268" w:lineRule="auto"/>
        <w:ind w:left="425" w:hanging="425"/>
      </w:pPr>
      <w:r>
        <w:t xml:space="preserve">Evidence that the board </w:t>
      </w:r>
      <w:r w:rsidR="008D5278">
        <w:t xml:space="preserve">works within its delegation </w:t>
      </w:r>
      <w:r>
        <w:t xml:space="preserve">to the </w:t>
      </w:r>
      <w:r w:rsidR="008D5278">
        <w:t>chief executive a</w:t>
      </w:r>
      <w:r>
        <w:t xml:space="preserve">nd that the </w:t>
      </w:r>
      <w:r w:rsidR="008D5278">
        <w:t>framework is used</w:t>
      </w:r>
      <w:r>
        <w:t xml:space="preserve"> as the basis for managerial decision-making. </w:t>
      </w:r>
    </w:p>
    <w:p w14:paraId="2BE2A913" w14:textId="192DF984" w:rsidR="00743C8C" w:rsidRDefault="00743C8C" w:rsidP="00743C8C">
      <w:pPr>
        <w:numPr>
          <w:ilvl w:val="0"/>
          <w:numId w:val="14"/>
        </w:numPr>
        <w:spacing w:before="40" w:line="268" w:lineRule="auto"/>
        <w:ind w:left="425" w:hanging="425"/>
      </w:pPr>
      <w:r>
        <w:t xml:space="preserve">Evidence of a </w:t>
      </w:r>
      <w:r w:rsidR="008D5278">
        <w:t>chief executive</w:t>
      </w:r>
      <w:r>
        <w:t xml:space="preserve"> performance assessment protocol and that is used annually </w:t>
      </w:r>
      <w:r w:rsidR="00F143E2">
        <w:t>and</w:t>
      </w:r>
      <w:r>
        <w:t xml:space="preserve"> delivers good outcomes for the </w:t>
      </w:r>
      <w:r w:rsidR="005545BD">
        <w:t>chief executive</w:t>
      </w:r>
      <w:r>
        <w:t xml:space="preserve"> and the board.</w:t>
      </w:r>
    </w:p>
    <w:p w14:paraId="49E653C3" w14:textId="28D75DDC" w:rsidR="00F143E2" w:rsidRPr="00EF56E3" w:rsidRDefault="00F143E2" w:rsidP="00F143E2">
      <w:pPr>
        <w:spacing w:line="268" w:lineRule="auto"/>
        <w:rPr>
          <w:b/>
          <w:color w:val="0070C0"/>
        </w:rPr>
      </w:pPr>
      <w:r w:rsidRPr="00EF56E3">
        <w:rPr>
          <w:b/>
          <w:color w:val="0070C0"/>
        </w:rPr>
        <w:t>Further good practice</w:t>
      </w:r>
    </w:p>
    <w:p w14:paraId="24284213" w14:textId="77777777" w:rsidR="00F143E2" w:rsidRDefault="00F143E2" w:rsidP="00F143E2">
      <w:pPr>
        <w:numPr>
          <w:ilvl w:val="0"/>
          <w:numId w:val="13"/>
        </w:numPr>
        <w:spacing w:before="40" w:line="268" w:lineRule="auto"/>
        <w:ind w:left="425" w:hanging="425"/>
      </w:pPr>
      <w:r>
        <w:t>The board has an emergency plan for management continuity.</w:t>
      </w:r>
    </w:p>
    <w:p w14:paraId="199FA03F" w14:textId="5DDC2B7E" w:rsidR="00F143E2" w:rsidRDefault="00F143E2" w:rsidP="00F143E2">
      <w:pPr>
        <w:pStyle w:val="ListParagraph"/>
        <w:numPr>
          <w:ilvl w:val="0"/>
          <w:numId w:val="13"/>
        </w:numPr>
        <w:ind w:left="426" w:hanging="426"/>
      </w:pPr>
      <w:r>
        <w:t>In sport the expertise of directors is often used outside the boardroom. This is no longer a governance function but that of a volunteer with the chief executive accountable for that specific project. Directors should be clear about the change in roles.</w:t>
      </w:r>
    </w:p>
    <w:p w14:paraId="3C3C1ECD" w14:textId="77777777" w:rsidR="008D5278" w:rsidRDefault="008D5278" w:rsidP="008D5278">
      <w:pPr>
        <w:spacing w:before="40" w:line="268" w:lineRule="auto"/>
        <w:ind w:left="425"/>
      </w:pPr>
    </w:p>
    <w:p w14:paraId="3D9ABF65" w14:textId="41667326" w:rsidR="008D5278" w:rsidRDefault="008D5278" w:rsidP="00743C8C">
      <w:pPr>
        <w:spacing w:line="268" w:lineRule="auto"/>
        <w:rPr>
          <w:b/>
        </w:rPr>
      </w:pPr>
      <w:r>
        <w:rPr>
          <w:b/>
          <w:color w:val="0070C0"/>
          <w:sz w:val="24"/>
          <w:szCs w:val="24"/>
        </w:rPr>
        <w:t>Board meetings</w:t>
      </w:r>
    </w:p>
    <w:p w14:paraId="1A7D50BF" w14:textId="1061F781" w:rsidR="00743C8C" w:rsidRPr="003F03B0" w:rsidRDefault="00743C8C" w:rsidP="00743C8C">
      <w:pPr>
        <w:spacing w:line="268" w:lineRule="auto"/>
      </w:pPr>
      <w:r w:rsidRPr="003F03B0">
        <w:t>Board meetings are designed and practiced in a manner that ensures the best use of the expertise and time of directors and all others cont</w:t>
      </w:r>
      <w:r w:rsidR="003F03B0">
        <w:t>ributing to the meeting process</w:t>
      </w:r>
      <w:r w:rsidR="00143AAE">
        <w:t>.</w:t>
      </w:r>
      <w:r w:rsidR="003F03B0">
        <w:t xml:space="preserve"> This </w:t>
      </w:r>
      <w:r w:rsidR="007543A0">
        <w:t xml:space="preserve">assists with </w:t>
      </w:r>
      <w:r w:rsidR="003F03B0">
        <w:t xml:space="preserve">a positive boardroom culture and sense of accomplishment. </w:t>
      </w:r>
      <w:r w:rsidRPr="003F03B0">
        <w:t xml:space="preserve">The dominant focus of </w:t>
      </w:r>
      <w:r w:rsidR="00143AAE">
        <w:t xml:space="preserve">a </w:t>
      </w:r>
      <w:r w:rsidRPr="003F03B0">
        <w:t xml:space="preserve">board meeting is the organisation's future rather than </w:t>
      </w:r>
      <w:proofErr w:type="gramStart"/>
      <w:r w:rsidRPr="003F03B0">
        <w:t>its</w:t>
      </w:r>
      <w:proofErr w:type="gramEnd"/>
      <w:r w:rsidRPr="003F03B0">
        <w:t xml:space="preserve"> past. Ideas and issues are examined vigorously</w:t>
      </w:r>
      <w:r w:rsidR="003F03B0">
        <w:t xml:space="preserve"> through dialogue and active inquiry</w:t>
      </w:r>
      <w:r w:rsidRPr="003F03B0">
        <w:t xml:space="preserve">. Effective leadership ensures sound group processes. </w:t>
      </w:r>
      <w:r w:rsidR="003F03B0">
        <w:t>Agreed</w:t>
      </w:r>
      <w:r w:rsidRPr="003F03B0">
        <w:t xml:space="preserve"> decision-making </w:t>
      </w:r>
      <w:r w:rsidR="000B66EE">
        <w:t>protocols</w:t>
      </w:r>
      <w:r w:rsidRPr="003F03B0">
        <w:t xml:space="preserve"> lead to good outcomes</w:t>
      </w:r>
      <w:r w:rsidR="003F03B0">
        <w:t>. Board papers contain only those things relevant to the governance conversation and are set in a strategic context.</w:t>
      </w:r>
    </w:p>
    <w:p w14:paraId="6097CA29" w14:textId="77777777" w:rsidR="003F03B0" w:rsidRDefault="003F03B0" w:rsidP="003F03B0">
      <w:pPr>
        <w:spacing w:before="40" w:line="268" w:lineRule="auto"/>
      </w:pPr>
      <w:r w:rsidRPr="003F03B0">
        <w:rPr>
          <w:b/>
          <w:color w:val="0070C0"/>
          <w:sz w:val="24"/>
          <w:szCs w:val="24"/>
        </w:rPr>
        <w:t>Key elements</w:t>
      </w:r>
    </w:p>
    <w:p w14:paraId="1CB0BFDF" w14:textId="46C8AA3C" w:rsidR="00743C8C" w:rsidRPr="001D717F" w:rsidRDefault="00743C8C" w:rsidP="00743C8C">
      <w:pPr>
        <w:numPr>
          <w:ilvl w:val="0"/>
          <w:numId w:val="31"/>
        </w:numPr>
        <w:spacing w:before="40" w:line="268" w:lineRule="auto"/>
        <w:ind w:left="426" w:hanging="426"/>
      </w:pPr>
      <w:r w:rsidRPr="001D717F">
        <w:t xml:space="preserve">Board meetings are well led by a chairperson who serves more as a </w:t>
      </w:r>
      <w:r>
        <w:t>'</w:t>
      </w:r>
      <w:r w:rsidRPr="001D717F">
        <w:t>facilitator</w:t>
      </w:r>
      <w:r>
        <w:t>/conductor'</w:t>
      </w:r>
      <w:r w:rsidRPr="001D717F">
        <w:t xml:space="preserve"> than a </w:t>
      </w:r>
      <w:r>
        <w:t>'</w:t>
      </w:r>
      <w:r w:rsidRPr="001D717F">
        <w:t>controller</w:t>
      </w:r>
      <w:r>
        <w:t>'</w:t>
      </w:r>
      <w:r w:rsidRPr="001D717F">
        <w:t xml:space="preserve"> of boardroom </w:t>
      </w:r>
      <w:r w:rsidR="00143AAE" w:rsidRPr="001D717F">
        <w:t>di</w:t>
      </w:r>
      <w:r w:rsidR="00143AAE">
        <w:t>scussions</w:t>
      </w:r>
      <w:r>
        <w:t>,</w:t>
      </w:r>
      <w:r w:rsidRPr="00EB76A5">
        <w:t xml:space="preserve"> </w:t>
      </w:r>
      <w:r>
        <w:t>providing</w:t>
      </w:r>
      <w:r w:rsidRPr="001D717F">
        <w:t xml:space="preserve"> leadership by modelling the behaviou</w:t>
      </w:r>
      <w:r>
        <w:t>r</w:t>
      </w:r>
      <w:r w:rsidRPr="001D717F">
        <w:t>s required for effective team functioning.</w:t>
      </w:r>
    </w:p>
    <w:p w14:paraId="43BD98DD" w14:textId="3E55DC2A" w:rsidR="00743C8C" w:rsidRPr="001D717F" w:rsidRDefault="00743C8C" w:rsidP="00743C8C">
      <w:pPr>
        <w:numPr>
          <w:ilvl w:val="0"/>
          <w:numId w:val="31"/>
        </w:numPr>
        <w:spacing w:before="40" w:line="268" w:lineRule="auto"/>
        <w:ind w:left="426" w:hanging="426"/>
      </w:pPr>
      <w:r w:rsidRPr="001D717F">
        <w:t xml:space="preserve">The board meets regularly to </w:t>
      </w:r>
      <w:r w:rsidR="00143AAE" w:rsidRPr="001D717F">
        <w:t>d</w:t>
      </w:r>
      <w:r w:rsidR="00143AAE">
        <w:t>eliver</w:t>
      </w:r>
      <w:r w:rsidR="00143AAE" w:rsidRPr="001D717F">
        <w:t xml:space="preserve"> </w:t>
      </w:r>
      <w:r w:rsidRPr="001D717F">
        <w:t xml:space="preserve">its duties effectively. </w:t>
      </w:r>
    </w:p>
    <w:p w14:paraId="5B9E41BB" w14:textId="77777777" w:rsidR="00743C8C" w:rsidRPr="001D717F" w:rsidRDefault="00743C8C" w:rsidP="00743C8C">
      <w:pPr>
        <w:numPr>
          <w:ilvl w:val="0"/>
          <w:numId w:val="31"/>
        </w:numPr>
        <w:spacing w:before="40" w:line="268" w:lineRule="auto"/>
        <w:ind w:left="426" w:hanging="426"/>
      </w:pPr>
      <w:r w:rsidRPr="001D717F">
        <w:t>Director attendance at board meetings is high. Apologies are few.</w:t>
      </w:r>
    </w:p>
    <w:p w14:paraId="614C8EE7" w14:textId="22426982" w:rsidR="00743C8C" w:rsidRPr="001D717F" w:rsidRDefault="00743C8C" w:rsidP="00743C8C">
      <w:pPr>
        <w:numPr>
          <w:ilvl w:val="0"/>
          <w:numId w:val="31"/>
        </w:numPr>
        <w:spacing w:before="40" w:line="268" w:lineRule="auto"/>
        <w:ind w:left="426" w:hanging="426"/>
      </w:pPr>
      <w:r w:rsidRPr="001D717F">
        <w:t>The boardroom culture encourages participation and contribution from all directors.</w:t>
      </w:r>
      <w:r>
        <w:t xml:space="preserve"> </w:t>
      </w:r>
      <w:r w:rsidR="000B66EE">
        <w:t>Constructive</w:t>
      </w:r>
      <w:r>
        <w:t xml:space="preserve"> dialogue focuses on the issue rather than the person presenting the issue. </w:t>
      </w:r>
    </w:p>
    <w:p w14:paraId="51132A4E" w14:textId="77777777" w:rsidR="00743C8C" w:rsidRDefault="00743C8C" w:rsidP="00743C8C">
      <w:pPr>
        <w:numPr>
          <w:ilvl w:val="0"/>
          <w:numId w:val="31"/>
        </w:numPr>
        <w:spacing w:before="40" w:line="268" w:lineRule="auto"/>
        <w:ind w:left="426" w:hanging="426"/>
      </w:pPr>
      <w:r w:rsidRPr="001D717F">
        <w:t>Meetings focus on governance matters. Delving into the management/operational realm is well managed and confined to assisting directors to better understand governance matters under discussion or to ensure compliance with board policies and directives.</w:t>
      </w:r>
    </w:p>
    <w:p w14:paraId="674ACBE0" w14:textId="77777777" w:rsidR="00743C8C" w:rsidRPr="001D717F" w:rsidRDefault="00743C8C" w:rsidP="00743C8C">
      <w:pPr>
        <w:numPr>
          <w:ilvl w:val="0"/>
          <w:numId w:val="31"/>
        </w:numPr>
        <w:spacing w:before="40" w:line="268" w:lineRule="auto"/>
        <w:ind w:left="426" w:hanging="426"/>
      </w:pPr>
      <w:r>
        <w:t xml:space="preserve">The focus of board meetings is on the future of the organisation. Compliance monitoring is designed to be efficient, effective and brief </w:t>
      </w:r>
      <w:r>
        <w:rPr>
          <w:rFonts w:ascii="Arial" w:hAnsi="Arial"/>
          <w:sz w:val="20"/>
        </w:rPr>
        <w:t>so that s</w:t>
      </w:r>
      <w:r w:rsidRPr="00F468DA">
        <w:rPr>
          <w:rFonts w:ascii="Arial" w:hAnsi="Arial"/>
          <w:sz w:val="20"/>
        </w:rPr>
        <w:t xml:space="preserve">ufficient time </w:t>
      </w:r>
      <w:r>
        <w:rPr>
          <w:rFonts w:ascii="Arial" w:hAnsi="Arial"/>
          <w:sz w:val="20"/>
        </w:rPr>
        <w:t>and attention can be</w:t>
      </w:r>
      <w:r w:rsidRPr="00F468DA">
        <w:rPr>
          <w:rFonts w:ascii="Arial" w:hAnsi="Arial"/>
          <w:sz w:val="20"/>
        </w:rPr>
        <w:t xml:space="preserve"> devoted to strategic issues</w:t>
      </w:r>
      <w:r>
        <w:rPr>
          <w:rFonts w:ascii="Arial" w:hAnsi="Arial"/>
          <w:sz w:val="20"/>
        </w:rPr>
        <w:t xml:space="preserve"> and to strategic thinking</w:t>
      </w:r>
      <w:r>
        <w:t>.</w:t>
      </w:r>
    </w:p>
    <w:p w14:paraId="3B7C2C8A" w14:textId="5D337A28" w:rsidR="00743C8C" w:rsidRDefault="00743C8C" w:rsidP="00743C8C">
      <w:pPr>
        <w:numPr>
          <w:ilvl w:val="0"/>
          <w:numId w:val="31"/>
        </w:numPr>
        <w:spacing w:before="40" w:line="268" w:lineRule="auto"/>
        <w:ind w:left="426" w:hanging="426"/>
      </w:pPr>
      <w:r w:rsidRPr="001D717F">
        <w:t>The agenda and board papers are distributed well ahead of board meeting</w:t>
      </w:r>
      <w:r w:rsidR="00143AAE">
        <w:t>s</w:t>
      </w:r>
      <w:r w:rsidRPr="001D717F">
        <w:t xml:space="preserve"> so that directors have ample time to read and interpret the information.</w:t>
      </w:r>
    </w:p>
    <w:p w14:paraId="03723C66" w14:textId="4217A719" w:rsidR="000B66EE" w:rsidRPr="001D717F" w:rsidRDefault="000B66EE" w:rsidP="00743C8C">
      <w:pPr>
        <w:numPr>
          <w:ilvl w:val="0"/>
          <w:numId w:val="31"/>
        </w:numPr>
        <w:spacing w:before="40" w:line="268" w:lineRule="auto"/>
        <w:ind w:left="426" w:hanging="426"/>
      </w:pPr>
      <w:r>
        <w:t xml:space="preserve">The purpose of ‘board only’ </w:t>
      </w:r>
      <w:r w:rsidR="00B305A4">
        <w:t xml:space="preserve">[just the directors] </w:t>
      </w:r>
      <w:r>
        <w:t>time is understood by directors and management</w:t>
      </w:r>
      <w:r w:rsidR="00944E15">
        <w:t>.</w:t>
      </w:r>
    </w:p>
    <w:p w14:paraId="25C56DA5" w14:textId="1AE22AE6" w:rsidR="00743C8C" w:rsidRPr="001D717F" w:rsidRDefault="00743C8C" w:rsidP="00743C8C">
      <w:pPr>
        <w:numPr>
          <w:ilvl w:val="0"/>
          <w:numId w:val="31"/>
        </w:numPr>
        <w:spacing w:before="40" w:line="268" w:lineRule="auto"/>
        <w:ind w:left="426" w:hanging="426"/>
      </w:pPr>
      <w:r w:rsidRPr="001D717F">
        <w:t xml:space="preserve">The </w:t>
      </w:r>
      <w:r w:rsidR="003F03B0">
        <w:t>chief executive</w:t>
      </w:r>
      <w:r w:rsidRPr="001D717F">
        <w:t xml:space="preserve"> is regarded as an essential advisor to the board</w:t>
      </w:r>
      <w:r w:rsidR="00143AAE">
        <w:t xml:space="preserve">, </w:t>
      </w:r>
      <w:r w:rsidRPr="001D717F">
        <w:t>and is encouraged and enabled to contribute to board dialogue as a partn</w:t>
      </w:r>
      <w:r>
        <w:t>er rather than</w:t>
      </w:r>
      <w:r w:rsidRPr="001D717F">
        <w:t xml:space="preserve"> merely </w:t>
      </w:r>
      <w:r>
        <w:t xml:space="preserve">an </w:t>
      </w:r>
      <w:r w:rsidRPr="001D717F">
        <w:t xml:space="preserve">employee. </w:t>
      </w:r>
    </w:p>
    <w:p w14:paraId="220C1FAC" w14:textId="667DD9B2" w:rsidR="00743C8C" w:rsidRDefault="00743C8C" w:rsidP="00743C8C">
      <w:pPr>
        <w:numPr>
          <w:ilvl w:val="0"/>
          <w:numId w:val="31"/>
        </w:numPr>
        <w:spacing w:before="40" w:line="268" w:lineRule="auto"/>
        <w:ind w:left="426" w:hanging="426"/>
      </w:pPr>
      <w:r w:rsidRPr="001D717F">
        <w:lastRenderedPageBreak/>
        <w:t xml:space="preserve">The meeting agenda is designed to ensure that attention is best focused on the 'big' issues rather than following a traditional format, e.g. strategic </w:t>
      </w:r>
      <w:r w:rsidR="00143AAE">
        <w:t>matters</w:t>
      </w:r>
      <w:r w:rsidRPr="001D717F">
        <w:t xml:space="preserve"> at the front end of the agenda when directors</w:t>
      </w:r>
      <w:r>
        <w:t>’</w:t>
      </w:r>
      <w:r w:rsidRPr="001D717F">
        <w:t xml:space="preserve"> minds are freshest</w:t>
      </w:r>
      <w:r>
        <w:t xml:space="preserve">. </w:t>
      </w:r>
      <w:r w:rsidR="000B66EE">
        <w:t xml:space="preserve"> The chair sets the agenda.</w:t>
      </w:r>
    </w:p>
    <w:p w14:paraId="4627BCF6" w14:textId="1B511A94" w:rsidR="00743C8C" w:rsidRDefault="00743C8C" w:rsidP="00743C8C">
      <w:pPr>
        <w:numPr>
          <w:ilvl w:val="0"/>
          <w:numId w:val="31"/>
        </w:numPr>
        <w:spacing w:after="80" w:line="240" w:lineRule="auto"/>
        <w:ind w:left="426" w:hanging="426"/>
      </w:pPr>
      <w:r>
        <w:t xml:space="preserve">Director boardroom behaviours and attributes demonstrate the following ideals. </w:t>
      </w:r>
      <w:r w:rsidR="00B12D58">
        <w:br/>
      </w:r>
      <w:r>
        <w:t>Directors:</w:t>
      </w:r>
    </w:p>
    <w:p w14:paraId="7D88FB09" w14:textId="4376EB0E" w:rsidR="00743C8C" w:rsidRDefault="00743C8C" w:rsidP="00743C8C">
      <w:pPr>
        <w:pStyle w:val="ListParagraph"/>
        <w:numPr>
          <w:ilvl w:val="0"/>
          <w:numId w:val="32"/>
        </w:numPr>
        <w:tabs>
          <w:tab w:val="left" w:pos="709"/>
        </w:tabs>
        <w:spacing w:after="80" w:line="240" w:lineRule="auto"/>
        <w:ind w:left="709" w:hanging="283"/>
        <w:contextualSpacing w:val="0"/>
      </w:pPr>
      <w:r>
        <w:t>are prepared to ask</w:t>
      </w:r>
      <w:r w:rsidRPr="00D760BC">
        <w:t xml:space="preserve"> </w:t>
      </w:r>
      <w:r w:rsidR="00B12D58">
        <w:t>inquiring</w:t>
      </w:r>
      <w:r w:rsidRPr="00D760BC">
        <w:t xml:space="preserve"> questions</w:t>
      </w:r>
      <w:r>
        <w:t>;</w:t>
      </w:r>
    </w:p>
    <w:p w14:paraId="08E6488C" w14:textId="23CB02D7" w:rsidR="00944E15" w:rsidRPr="00D760BC" w:rsidRDefault="00944E15" w:rsidP="00743C8C">
      <w:pPr>
        <w:pStyle w:val="ListParagraph"/>
        <w:numPr>
          <w:ilvl w:val="0"/>
          <w:numId w:val="32"/>
        </w:numPr>
        <w:tabs>
          <w:tab w:val="left" w:pos="709"/>
        </w:tabs>
        <w:spacing w:after="80" w:line="240" w:lineRule="auto"/>
        <w:ind w:left="709" w:hanging="283"/>
        <w:contextualSpacing w:val="0"/>
      </w:pPr>
      <w:r>
        <w:t>debate robust</w:t>
      </w:r>
      <w:r w:rsidR="00143AAE">
        <w:t xml:space="preserve">ly </w:t>
      </w:r>
      <w:r>
        <w:t>but not combative</w:t>
      </w:r>
      <w:r w:rsidR="00143AAE">
        <w:t>ly</w:t>
      </w:r>
      <w:r>
        <w:t>;</w:t>
      </w:r>
    </w:p>
    <w:p w14:paraId="0B138807" w14:textId="3E38C74D" w:rsidR="00743C8C" w:rsidRPr="00D760BC" w:rsidRDefault="00743C8C" w:rsidP="00743C8C">
      <w:pPr>
        <w:pStyle w:val="ListParagraph"/>
        <w:numPr>
          <w:ilvl w:val="0"/>
          <w:numId w:val="32"/>
        </w:numPr>
        <w:tabs>
          <w:tab w:val="left" w:pos="709"/>
        </w:tabs>
        <w:spacing w:after="80" w:line="240" w:lineRule="auto"/>
        <w:ind w:left="709" w:hanging="283"/>
        <w:contextualSpacing w:val="0"/>
      </w:pPr>
      <w:r>
        <w:t>work</w:t>
      </w:r>
      <w:r w:rsidRPr="00D760BC">
        <w:t xml:space="preserve"> well with others</w:t>
      </w:r>
      <w:r>
        <w:t xml:space="preserve"> in the boardroom</w:t>
      </w:r>
      <w:r w:rsidR="00944E15">
        <w:t xml:space="preserve"> and are respectful of their views</w:t>
      </w:r>
      <w:r>
        <w:t>;</w:t>
      </w:r>
    </w:p>
    <w:p w14:paraId="07561C7C" w14:textId="2651C87D" w:rsidR="00743C8C" w:rsidRPr="00D760BC" w:rsidRDefault="00743C8C" w:rsidP="00743C8C">
      <w:pPr>
        <w:pStyle w:val="ListParagraph"/>
        <w:numPr>
          <w:ilvl w:val="0"/>
          <w:numId w:val="32"/>
        </w:numPr>
        <w:tabs>
          <w:tab w:val="left" w:pos="709"/>
        </w:tabs>
        <w:spacing w:after="80" w:line="240" w:lineRule="auto"/>
        <w:ind w:left="709" w:hanging="283"/>
        <w:contextualSpacing w:val="0"/>
      </w:pPr>
      <w:r>
        <w:t>have sector/sport knowledge and</w:t>
      </w:r>
      <w:r w:rsidRPr="00D760BC">
        <w:t xml:space="preserve"> awareness</w:t>
      </w:r>
      <w:r>
        <w:t xml:space="preserve"> and bring this to board dialogue and decision-making;</w:t>
      </w:r>
    </w:p>
    <w:p w14:paraId="0D8F6D68" w14:textId="77777777" w:rsidR="00743C8C" w:rsidRPr="00D760BC" w:rsidRDefault="00743C8C" w:rsidP="00743C8C">
      <w:pPr>
        <w:pStyle w:val="ListParagraph"/>
        <w:numPr>
          <w:ilvl w:val="0"/>
          <w:numId w:val="32"/>
        </w:numPr>
        <w:tabs>
          <w:tab w:val="left" w:pos="709"/>
        </w:tabs>
        <w:spacing w:after="80" w:line="240" w:lineRule="auto"/>
        <w:ind w:left="709" w:hanging="283"/>
        <w:contextualSpacing w:val="0"/>
      </w:pPr>
      <w:r>
        <w:t>have</w:t>
      </w:r>
      <w:r w:rsidRPr="00D760BC">
        <w:t xml:space="preserve"> </w:t>
      </w:r>
      <w:r>
        <w:t xml:space="preserve">sound </w:t>
      </w:r>
      <w:r w:rsidRPr="00D760BC">
        <w:t>business knowledge</w:t>
      </w:r>
      <w:r>
        <w:t>;</w:t>
      </w:r>
    </w:p>
    <w:p w14:paraId="5264F6A3" w14:textId="77777777" w:rsidR="00743C8C" w:rsidRPr="00D760BC" w:rsidRDefault="00743C8C" w:rsidP="00743C8C">
      <w:pPr>
        <w:pStyle w:val="ListParagraph"/>
        <w:numPr>
          <w:ilvl w:val="0"/>
          <w:numId w:val="32"/>
        </w:numPr>
        <w:tabs>
          <w:tab w:val="left" w:pos="709"/>
        </w:tabs>
        <w:spacing w:after="80" w:line="240" w:lineRule="auto"/>
        <w:ind w:left="709" w:hanging="283"/>
        <w:contextualSpacing w:val="0"/>
      </w:pPr>
      <w:r>
        <w:t>prepare</w:t>
      </w:r>
      <w:r w:rsidRPr="00D760BC">
        <w:t xml:space="preserve"> for meetings</w:t>
      </w:r>
      <w:r>
        <w:t>; and</w:t>
      </w:r>
    </w:p>
    <w:p w14:paraId="0656AC7A" w14:textId="77777777" w:rsidR="00743C8C" w:rsidRPr="00D760BC" w:rsidRDefault="00743C8C" w:rsidP="00743C8C">
      <w:pPr>
        <w:pStyle w:val="ListParagraph"/>
        <w:numPr>
          <w:ilvl w:val="0"/>
          <w:numId w:val="32"/>
        </w:numPr>
        <w:tabs>
          <w:tab w:val="left" w:pos="709"/>
        </w:tabs>
        <w:spacing w:after="120" w:line="240" w:lineRule="auto"/>
        <w:ind w:left="709" w:hanging="283"/>
        <w:contextualSpacing w:val="0"/>
      </w:pPr>
      <w:proofErr w:type="gramStart"/>
      <w:r>
        <w:t>provide</w:t>
      </w:r>
      <w:proofErr w:type="gramEnd"/>
      <w:r>
        <w:t xml:space="preserve"> regular, appropriately focused</w:t>
      </w:r>
      <w:r w:rsidRPr="00D760BC">
        <w:t xml:space="preserve"> contribution</w:t>
      </w:r>
      <w:r>
        <w:t>.</w:t>
      </w:r>
    </w:p>
    <w:p w14:paraId="19D8EAB5" w14:textId="23429C9B" w:rsidR="00743C8C" w:rsidRPr="00B12D58" w:rsidRDefault="00B12D58" w:rsidP="00B12D58">
      <w:pPr>
        <w:spacing w:before="40" w:line="268" w:lineRule="auto"/>
      </w:pPr>
      <w:r w:rsidRPr="00B12D58">
        <w:rPr>
          <w:b/>
          <w:color w:val="0070C0"/>
          <w:sz w:val="24"/>
          <w:szCs w:val="24"/>
        </w:rPr>
        <w:t>Checklist</w:t>
      </w:r>
    </w:p>
    <w:p w14:paraId="31B0D5E8" w14:textId="235C2E18" w:rsidR="00743C8C" w:rsidRDefault="00743C8C" w:rsidP="00743C8C">
      <w:pPr>
        <w:numPr>
          <w:ilvl w:val="0"/>
          <w:numId w:val="18"/>
        </w:numPr>
        <w:spacing w:before="40" w:line="268" w:lineRule="auto"/>
        <w:ind w:left="425" w:hanging="425"/>
      </w:pPr>
      <w:r w:rsidRPr="001D717F">
        <w:t>The bi</w:t>
      </w:r>
      <w:r>
        <w:t>ennial</w:t>
      </w:r>
      <w:r w:rsidRPr="001D717F">
        <w:t xml:space="preserve"> </w:t>
      </w:r>
      <w:r>
        <w:t xml:space="preserve">whole of </w:t>
      </w:r>
      <w:r w:rsidRPr="001D717F">
        <w:t xml:space="preserve">board performance review demonstrates high levels of performance in each of the </w:t>
      </w:r>
      <w:r w:rsidR="003E0CEE">
        <w:t>elements above, in particular;</w:t>
      </w:r>
    </w:p>
    <w:p w14:paraId="40762220" w14:textId="77055BFA" w:rsidR="00B12D58" w:rsidRDefault="00B12D58" w:rsidP="00B12D58">
      <w:pPr>
        <w:numPr>
          <w:ilvl w:val="0"/>
          <w:numId w:val="35"/>
        </w:numPr>
        <w:spacing w:before="40" w:line="268" w:lineRule="auto"/>
      </w:pPr>
      <w:r>
        <w:t>Meeting structure and agenda</w:t>
      </w:r>
    </w:p>
    <w:p w14:paraId="047E295C" w14:textId="5A9C02DF" w:rsidR="00B12D58" w:rsidRDefault="00B12D58" w:rsidP="00B12D58">
      <w:pPr>
        <w:numPr>
          <w:ilvl w:val="0"/>
          <w:numId w:val="35"/>
        </w:numPr>
        <w:spacing w:before="40" w:line="268" w:lineRule="auto"/>
      </w:pPr>
      <w:r>
        <w:t>Board papers</w:t>
      </w:r>
    </w:p>
    <w:p w14:paraId="1D4E2988" w14:textId="3D3179CB" w:rsidR="00B12D58" w:rsidRDefault="00B12D58" w:rsidP="00B12D58">
      <w:pPr>
        <w:numPr>
          <w:ilvl w:val="0"/>
          <w:numId w:val="35"/>
        </w:numPr>
        <w:spacing w:before="40" w:line="268" w:lineRule="auto"/>
      </w:pPr>
      <w:r>
        <w:t>Decision processes</w:t>
      </w:r>
    </w:p>
    <w:p w14:paraId="5C3A21D9" w14:textId="4432E176" w:rsidR="00B12D58" w:rsidRDefault="00B12D58" w:rsidP="00B12D58">
      <w:pPr>
        <w:numPr>
          <w:ilvl w:val="0"/>
          <w:numId w:val="35"/>
        </w:numPr>
        <w:spacing w:before="40" w:line="268" w:lineRule="auto"/>
      </w:pPr>
      <w:r>
        <w:t>Constructive meetings</w:t>
      </w:r>
    </w:p>
    <w:p w14:paraId="6A6BCA0A" w14:textId="31A35A83" w:rsidR="00B12D58" w:rsidRPr="0019485C" w:rsidRDefault="0019485C" w:rsidP="0019485C">
      <w:pPr>
        <w:spacing w:line="268" w:lineRule="auto"/>
        <w:rPr>
          <w:b/>
          <w:color w:val="0070C0"/>
        </w:rPr>
      </w:pPr>
      <w:r w:rsidRPr="0019485C">
        <w:rPr>
          <w:b/>
          <w:color w:val="0070C0"/>
        </w:rPr>
        <w:t>Further good practice</w:t>
      </w:r>
    </w:p>
    <w:p w14:paraId="0BD3A63E" w14:textId="4D7EB2A9" w:rsidR="003F03B0" w:rsidRPr="001D717F" w:rsidRDefault="003F03B0" w:rsidP="003F03B0">
      <w:pPr>
        <w:numPr>
          <w:ilvl w:val="0"/>
          <w:numId w:val="30"/>
        </w:numPr>
        <w:spacing w:before="40" w:line="268" w:lineRule="auto"/>
        <w:ind w:left="426" w:hanging="426"/>
      </w:pPr>
      <w:r w:rsidRPr="001D717F">
        <w:t>Meeting times and venues facilitate the best outcomes.</w:t>
      </w:r>
    </w:p>
    <w:p w14:paraId="46A8182F" w14:textId="08BCB507" w:rsidR="00B12D58" w:rsidRDefault="00143AAE" w:rsidP="00B12D58">
      <w:pPr>
        <w:numPr>
          <w:ilvl w:val="0"/>
          <w:numId w:val="30"/>
        </w:numPr>
        <w:spacing w:before="40" w:line="268" w:lineRule="auto"/>
        <w:ind w:left="426" w:hanging="426"/>
      </w:pPr>
      <w:r>
        <w:t xml:space="preserve">Prior to meetings </w:t>
      </w:r>
      <w:r w:rsidR="006D4A8D">
        <w:t>t</w:t>
      </w:r>
      <w:r w:rsidR="00944E15">
        <w:t>here is a mechanism that allows d</w:t>
      </w:r>
      <w:r w:rsidR="003F03B0" w:rsidRPr="001D717F">
        <w:t xml:space="preserve">irectors </w:t>
      </w:r>
      <w:r>
        <w:t xml:space="preserve">to </w:t>
      </w:r>
      <w:r w:rsidR="003F03B0" w:rsidRPr="001D717F">
        <w:t xml:space="preserve">seek answers relating to </w:t>
      </w:r>
      <w:r w:rsidR="00165D82">
        <w:t xml:space="preserve">the </w:t>
      </w:r>
      <w:r w:rsidR="003F03B0" w:rsidRPr="001D717F">
        <w:t>interpret</w:t>
      </w:r>
      <w:r w:rsidR="00165D82">
        <w:t xml:space="preserve">ation of </w:t>
      </w:r>
      <w:r w:rsidR="003F03B0" w:rsidRPr="001D717F">
        <w:t xml:space="preserve">data and </w:t>
      </w:r>
      <w:proofErr w:type="gramStart"/>
      <w:r w:rsidR="003F03B0" w:rsidRPr="001D717F">
        <w:t>information</w:t>
      </w:r>
      <w:r w:rsidR="00165D82">
        <w:t>.</w:t>
      </w:r>
      <w:proofErr w:type="gramEnd"/>
    </w:p>
    <w:p w14:paraId="6B71A450" w14:textId="4A799027" w:rsidR="00B12D58" w:rsidRDefault="00B12D58" w:rsidP="00B12D58">
      <w:pPr>
        <w:numPr>
          <w:ilvl w:val="0"/>
          <w:numId w:val="30"/>
        </w:numPr>
        <w:spacing w:before="40" w:line="268" w:lineRule="auto"/>
        <w:ind w:left="426" w:hanging="426"/>
      </w:pPr>
      <w:r w:rsidRPr="001D717F">
        <w:t xml:space="preserve">Senior </w:t>
      </w:r>
      <w:proofErr w:type="gramStart"/>
      <w:r w:rsidRPr="001D717F">
        <w:t>staff, when present, are</w:t>
      </w:r>
      <w:proofErr w:type="gramEnd"/>
      <w:r w:rsidRPr="001D717F">
        <w:t xml:space="preserve"> respected for their expertise and</w:t>
      </w:r>
      <w:r>
        <w:t xml:space="preserve">, through the CE, assist </w:t>
      </w:r>
      <w:r w:rsidRPr="001D717F">
        <w:t>directors to better understand issues</w:t>
      </w:r>
      <w:r w:rsidR="00165D82">
        <w:t>.</w:t>
      </w:r>
    </w:p>
    <w:p w14:paraId="4F53F012" w14:textId="3DE7F07C" w:rsidR="00944E15" w:rsidRPr="00B12D58" w:rsidRDefault="00944E15" w:rsidP="00B12D58">
      <w:pPr>
        <w:numPr>
          <w:ilvl w:val="0"/>
          <w:numId w:val="30"/>
        </w:numPr>
        <w:spacing w:before="40" w:line="268" w:lineRule="auto"/>
        <w:ind w:left="426" w:hanging="426"/>
      </w:pPr>
      <w:r>
        <w:t>Each meeting concludes with a brief review of its efficacy.</w:t>
      </w:r>
    </w:p>
    <w:p w14:paraId="2E918DF2" w14:textId="03815D8F" w:rsidR="00BA3A59" w:rsidRDefault="00BA3A59" w:rsidP="00B12D58">
      <w:pPr>
        <w:spacing w:before="40" w:line="268" w:lineRule="auto"/>
      </w:pPr>
    </w:p>
    <w:p w14:paraId="107738A9" w14:textId="62662B71" w:rsidR="00211C0A" w:rsidRPr="0019485C" w:rsidRDefault="007E4BBC" w:rsidP="0019485C">
      <w:pPr>
        <w:spacing w:line="268" w:lineRule="auto"/>
        <w:rPr>
          <w:b/>
          <w:color w:val="0070C0"/>
          <w:sz w:val="32"/>
          <w:szCs w:val="32"/>
        </w:rPr>
      </w:pPr>
      <w:r w:rsidRPr="00B12D58">
        <w:rPr>
          <w:b/>
          <w:color w:val="0070C0"/>
          <w:sz w:val="32"/>
          <w:szCs w:val="32"/>
        </w:rPr>
        <w:t>Integrity and accountability</w:t>
      </w:r>
      <w:r w:rsidR="0019485C">
        <w:rPr>
          <w:b/>
          <w:color w:val="0070C0"/>
          <w:sz w:val="32"/>
          <w:szCs w:val="32"/>
        </w:rPr>
        <w:t xml:space="preserve"> </w:t>
      </w:r>
      <w:r w:rsidR="0019485C">
        <w:rPr>
          <w:b/>
          <w:color w:val="0070C0"/>
          <w:sz w:val="32"/>
          <w:szCs w:val="32"/>
        </w:rPr>
        <w:br/>
      </w:r>
      <w:proofErr w:type="spellStart"/>
      <w:r w:rsidR="00211C0A" w:rsidRPr="0019485C">
        <w:rPr>
          <w:b/>
          <w:color w:val="0070C0"/>
          <w:sz w:val="28"/>
          <w:szCs w:val="28"/>
        </w:rPr>
        <w:t>Accountability</w:t>
      </w:r>
      <w:proofErr w:type="spellEnd"/>
    </w:p>
    <w:p w14:paraId="107738AA" w14:textId="2B46A8CF" w:rsidR="00211C0A" w:rsidRDefault="00211C0A" w:rsidP="00581C30">
      <w:pPr>
        <w:spacing w:line="268" w:lineRule="auto"/>
      </w:pPr>
      <w:r w:rsidRPr="00211C0A">
        <w:t>Duties, obligations and responsibilities accompany directorship. While individual directors are accountable under the law, the board as a body is accountable to its owners/members</w:t>
      </w:r>
      <w:r w:rsidR="0080474E">
        <w:t>/community</w:t>
      </w:r>
      <w:r w:rsidRPr="00211C0A">
        <w:t xml:space="preserve">. Accountability includes the delivery of the right outcomes in the most effective way. To ensure this, boards need to operate effectively and individual directors contribute to the highest standard. </w:t>
      </w:r>
      <w:r w:rsidR="00D578F8">
        <w:t>Regular b</w:t>
      </w:r>
      <w:r w:rsidRPr="00211C0A">
        <w:t xml:space="preserve">oard performance assessment is now </w:t>
      </w:r>
      <w:r w:rsidR="00D578F8">
        <w:t>widely accepted</w:t>
      </w:r>
      <w:r w:rsidRPr="00211C0A">
        <w:t>.</w:t>
      </w:r>
      <w:r w:rsidR="00937949">
        <w:t xml:space="preserve"> Commitment to </w:t>
      </w:r>
      <w:r w:rsidR="00165D82">
        <w:t xml:space="preserve">external </w:t>
      </w:r>
      <w:r w:rsidR="00937949">
        <w:t xml:space="preserve">reporting is desirable through regular stakeholder updates and </w:t>
      </w:r>
      <w:r w:rsidR="003E0CEE">
        <w:t xml:space="preserve">a governance statement in </w:t>
      </w:r>
      <w:r w:rsidR="00937949">
        <w:t xml:space="preserve">the </w:t>
      </w:r>
      <w:r w:rsidR="003E0CEE">
        <w:t>annual report</w:t>
      </w:r>
      <w:r w:rsidR="00937949">
        <w:t>.</w:t>
      </w:r>
    </w:p>
    <w:p w14:paraId="1373186F" w14:textId="77777777" w:rsidR="0019485C" w:rsidRDefault="0019485C" w:rsidP="0019485C">
      <w:pPr>
        <w:spacing w:before="40" w:line="268" w:lineRule="auto"/>
      </w:pPr>
      <w:r w:rsidRPr="0019485C">
        <w:rPr>
          <w:b/>
          <w:color w:val="0070C0"/>
          <w:sz w:val="24"/>
          <w:szCs w:val="24"/>
        </w:rPr>
        <w:t>Key elements</w:t>
      </w:r>
    </w:p>
    <w:p w14:paraId="4877F6FC" w14:textId="7DE2BCF4" w:rsidR="00B12D58" w:rsidRDefault="00B12D58" w:rsidP="00B12D58">
      <w:pPr>
        <w:numPr>
          <w:ilvl w:val="0"/>
          <w:numId w:val="15"/>
        </w:numPr>
        <w:spacing w:before="40" w:line="268" w:lineRule="auto"/>
        <w:ind w:left="425" w:hanging="425"/>
      </w:pPr>
      <w:r>
        <w:t xml:space="preserve">All directors understand their obligations and duties under the law. These are documented in the </w:t>
      </w:r>
      <w:r w:rsidR="0019485C">
        <w:t>board c</w:t>
      </w:r>
      <w:r>
        <w:t>harter.</w:t>
      </w:r>
    </w:p>
    <w:p w14:paraId="3D4AF0D2" w14:textId="4C7D50EF" w:rsidR="00B12D58" w:rsidRDefault="00B12D58" w:rsidP="00B12D58">
      <w:pPr>
        <w:numPr>
          <w:ilvl w:val="0"/>
          <w:numId w:val="15"/>
        </w:numPr>
        <w:spacing w:before="40" w:line="268" w:lineRule="auto"/>
        <w:ind w:left="425" w:hanging="425"/>
      </w:pPr>
      <w:r>
        <w:t>All directors are aware that even though the legislation under which their organisation is incorporated might not make specific reference to directors' duties and penalties for non-</w:t>
      </w:r>
      <w:r>
        <w:lastRenderedPageBreak/>
        <w:t xml:space="preserve">compliance, nonetheless individually and collectively there is </w:t>
      </w:r>
      <w:r w:rsidR="00165D82">
        <w:t>an</w:t>
      </w:r>
      <w:r>
        <w:t xml:space="preserve"> appreciation that the standard to which they must operate is laid out in the Companies Act 1993.</w:t>
      </w:r>
    </w:p>
    <w:p w14:paraId="7F0588DE" w14:textId="38529B02" w:rsidR="00B12D58" w:rsidRDefault="00B12D58" w:rsidP="00D578F8">
      <w:pPr>
        <w:numPr>
          <w:ilvl w:val="0"/>
          <w:numId w:val="15"/>
        </w:numPr>
        <w:spacing w:before="40" w:line="268" w:lineRule="auto"/>
        <w:ind w:left="425" w:hanging="425"/>
      </w:pPr>
      <w:r>
        <w:t>The board has a culture of accountability to stakeholders, members, investors and key partners</w:t>
      </w:r>
      <w:r w:rsidR="00D578F8">
        <w:t xml:space="preserve"> including a planned regime of communication.</w:t>
      </w:r>
    </w:p>
    <w:p w14:paraId="44E03E84" w14:textId="6DA04089" w:rsidR="000774BB" w:rsidRDefault="000774BB" w:rsidP="000774BB">
      <w:pPr>
        <w:numPr>
          <w:ilvl w:val="0"/>
          <w:numId w:val="15"/>
        </w:numPr>
        <w:spacing w:before="40" w:line="268" w:lineRule="auto"/>
        <w:ind w:left="426"/>
      </w:pPr>
      <w:r>
        <w:t>Directors understand that their primary duty is to the organisation governed, not to constituent groups.</w:t>
      </w:r>
    </w:p>
    <w:p w14:paraId="1260B206" w14:textId="1960D852" w:rsidR="00B12D58" w:rsidRDefault="00B12D58" w:rsidP="00B12D58">
      <w:pPr>
        <w:numPr>
          <w:ilvl w:val="0"/>
          <w:numId w:val="15"/>
        </w:numPr>
        <w:spacing w:before="40" w:line="268" w:lineRule="auto"/>
        <w:ind w:left="425" w:hanging="425"/>
      </w:pPr>
      <w:r>
        <w:t xml:space="preserve">The board as </w:t>
      </w:r>
      <w:r w:rsidR="00165D82">
        <w:t xml:space="preserve">a </w:t>
      </w:r>
      <w:r>
        <w:t>whole will undertake an evaluation at least every second year</w:t>
      </w:r>
      <w:r w:rsidR="007543A0">
        <w:t>.</w:t>
      </w:r>
      <w:r>
        <w:t xml:space="preserve"> </w:t>
      </w:r>
    </w:p>
    <w:p w14:paraId="229A4FF2" w14:textId="6212F95D" w:rsidR="00B12D58" w:rsidRDefault="00B12D58" w:rsidP="00B12D58">
      <w:pPr>
        <w:numPr>
          <w:ilvl w:val="0"/>
          <w:numId w:val="15"/>
        </w:numPr>
        <w:spacing w:before="40" w:line="268" w:lineRule="auto"/>
        <w:ind w:left="425" w:hanging="425"/>
      </w:pPr>
      <w:r>
        <w:t xml:space="preserve">The </w:t>
      </w:r>
      <w:r w:rsidR="000948D1">
        <w:t xml:space="preserve">annual report </w:t>
      </w:r>
      <w:r>
        <w:t>include</w:t>
      </w:r>
      <w:r w:rsidR="000774BB">
        <w:t>s</w:t>
      </w:r>
      <w:r>
        <w:t xml:space="preserve"> a section on governance performance.</w:t>
      </w:r>
    </w:p>
    <w:p w14:paraId="1C68E69D" w14:textId="7E96C048" w:rsidR="0019485C" w:rsidRPr="00B12D58" w:rsidRDefault="0019485C" w:rsidP="0019485C">
      <w:pPr>
        <w:spacing w:before="40" w:line="268" w:lineRule="auto"/>
      </w:pPr>
      <w:r w:rsidRPr="0019485C">
        <w:rPr>
          <w:b/>
          <w:color w:val="0070C0"/>
          <w:sz w:val="24"/>
          <w:szCs w:val="24"/>
        </w:rPr>
        <w:t>Checklist</w:t>
      </w:r>
    </w:p>
    <w:p w14:paraId="4957C486" w14:textId="785B73BA" w:rsidR="00B12D58" w:rsidRDefault="00B12D58" w:rsidP="00B12D58">
      <w:pPr>
        <w:numPr>
          <w:ilvl w:val="0"/>
          <w:numId w:val="8"/>
        </w:numPr>
        <w:spacing w:before="40" w:line="268" w:lineRule="auto"/>
        <w:ind w:left="425" w:hanging="425"/>
      </w:pPr>
      <w:r>
        <w:t xml:space="preserve">A </w:t>
      </w:r>
      <w:r w:rsidR="00165D82">
        <w:t>c</w:t>
      </w:r>
      <w:r>
        <w:t>harter or similar document that outlines the role, duties and responsibilities of directors.</w:t>
      </w:r>
    </w:p>
    <w:p w14:paraId="471B28E3" w14:textId="18257BED" w:rsidR="00B12D58" w:rsidRDefault="000774BB" w:rsidP="00B12D58">
      <w:pPr>
        <w:numPr>
          <w:ilvl w:val="0"/>
          <w:numId w:val="8"/>
        </w:numPr>
        <w:spacing w:before="40" w:line="268" w:lineRule="auto"/>
        <w:ind w:left="425" w:hanging="425"/>
      </w:pPr>
      <w:r>
        <w:t>A stakeholder plan that outlines current and desired future relationships with key stakeholders together with a programme of scheduled commun</w:t>
      </w:r>
      <w:r w:rsidR="00165D82">
        <w:t>ic</w:t>
      </w:r>
      <w:r>
        <w:t>ation</w:t>
      </w:r>
      <w:r w:rsidR="008F4D98">
        <w:t>.</w:t>
      </w:r>
    </w:p>
    <w:p w14:paraId="77FC6EFE" w14:textId="710FF076" w:rsidR="00B12D58" w:rsidRDefault="00B12D58" w:rsidP="00B12D58">
      <w:pPr>
        <w:numPr>
          <w:ilvl w:val="0"/>
          <w:numId w:val="8"/>
        </w:numPr>
        <w:spacing w:before="40" w:line="268" w:lineRule="auto"/>
        <w:ind w:left="425" w:hanging="425"/>
      </w:pPr>
      <w:r>
        <w:t>A board performance policy and evidence of regular assessment consistent with the policy.</w:t>
      </w:r>
    </w:p>
    <w:p w14:paraId="2A3B0102" w14:textId="46F1AE56" w:rsidR="00B12D58" w:rsidRPr="00211C0A" w:rsidRDefault="00B12D58" w:rsidP="00B12D58">
      <w:pPr>
        <w:numPr>
          <w:ilvl w:val="0"/>
          <w:numId w:val="8"/>
        </w:numPr>
        <w:spacing w:before="40" w:line="268" w:lineRule="auto"/>
        <w:ind w:left="425" w:hanging="425"/>
      </w:pPr>
      <w:r>
        <w:t>A governance performance component in the Annual Report</w:t>
      </w:r>
      <w:r w:rsidR="008F4D98">
        <w:t>.</w:t>
      </w:r>
    </w:p>
    <w:p w14:paraId="4C5A89D9" w14:textId="7CF36818" w:rsidR="00B12D58" w:rsidRPr="0019485C" w:rsidRDefault="0019485C" w:rsidP="0019485C">
      <w:pPr>
        <w:spacing w:line="268" w:lineRule="auto"/>
        <w:rPr>
          <w:b/>
          <w:color w:val="0070C0"/>
        </w:rPr>
      </w:pPr>
      <w:r w:rsidRPr="0019485C">
        <w:rPr>
          <w:b/>
          <w:color w:val="0070C0"/>
        </w:rPr>
        <w:t>Further good practice</w:t>
      </w:r>
    </w:p>
    <w:p w14:paraId="48672F23" w14:textId="3AA94CAE" w:rsidR="00B12D58" w:rsidRDefault="00B12D58" w:rsidP="00B12D58">
      <w:pPr>
        <w:numPr>
          <w:ilvl w:val="0"/>
          <w:numId w:val="7"/>
        </w:numPr>
        <w:spacing w:before="40" w:line="268" w:lineRule="auto"/>
        <w:ind w:left="425" w:hanging="425"/>
      </w:pPr>
      <w:r>
        <w:t xml:space="preserve">There is a register of other relevant </w:t>
      </w:r>
      <w:r w:rsidR="000948D1">
        <w:t xml:space="preserve">Acts </w:t>
      </w:r>
      <w:r>
        <w:t>and a brief summary of key legal matters.</w:t>
      </w:r>
    </w:p>
    <w:p w14:paraId="0ABDF04E" w14:textId="10616369" w:rsidR="007543A0" w:rsidRDefault="007543A0" w:rsidP="00B12D58">
      <w:pPr>
        <w:numPr>
          <w:ilvl w:val="0"/>
          <w:numId w:val="7"/>
        </w:numPr>
        <w:spacing w:before="40" w:line="268" w:lineRule="auto"/>
        <w:ind w:left="425" w:hanging="425"/>
      </w:pPr>
      <w:r>
        <w:t xml:space="preserve">The board extends its evaluation programme to </w:t>
      </w:r>
      <w:r w:rsidR="00E54CDE">
        <w:t>individual</w:t>
      </w:r>
      <w:r>
        <w:t xml:space="preserve"> directors, the chair and management’s perception of the board</w:t>
      </w:r>
    </w:p>
    <w:p w14:paraId="097E99B1" w14:textId="1B86B6DD" w:rsidR="00B12D58" w:rsidRPr="0019485C" w:rsidRDefault="00B12D58" w:rsidP="0019485C">
      <w:pPr>
        <w:spacing w:before="480" w:line="269" w:lineRule="auto"/>
        <w:rPr>
          <w:b/>
          <w:color w:val="0070C0"/>
          <w:sz w:val="24"/>
          <w:szCs w:val="24"/>
        </w:rPr>
      </w:pPr>
      <w:r w:rsidRPr="0019485C">
        <w:rPr>
          <w:b/>
          <w:color w:val="0070C0"/>
          <w:sz w:val="24"/>
          <w:szCs w:val="24"/>
        </w:rPr>
        <w:t xml:space="preserve">Reporting and </w:t>
      </w:r>
      <w:r w:rsidR="008F4D98">
        <w:rPr>
          <w:b/>
          <w:color w:val="0070C0"/>
          <w:sz w:val="24"/>
          <w:szCs w:val="24"/>
        </w:rPr>
        <w:t>m</w:t>
      </w:r>
      <w:r w:rsidRPr="0019485C">
        <w:rPr>
          <w:b/>
          <w:color w:val="0070C0"/>
          <w:sz w:val="24"/>
          <w:szCs w:val="24"/>
        </w:rPr>
        <w:t>onitoring</w:t>
      </w:r>
    </w:p>
    <w:p w14:paraId="58DAE09C" w14:textId="1A21EF3D" w:rsidR="00B12D58" w:rsidRPr="0019485C" w:rsidRDefault="00B12D58" w:rsidP="00B12D58">
      <w:pPr>
        <w:spacing w:before="40" w:line="268" w:lineRule="auto"/>
      </w:pPr>
      <w:r w:rsidRPr="0019485C">
        <w:t xml:space="preserve">The </w:t>
      </w:r>
      <w:r w:rsidR="0019485C">
        <w:t>chief executive</w:t>
      </w:r>
      <w:r w:rsidRPr="0019485C">
        <w:t xml:space="preserve"> reports, the board monitors and evaluates. </w:t>
      </w:r>
      <w:r w:rsidR="0019485C">
        <w:t>Management</w:t>
      </w:r>
      <w:r w:rsidRPr="0019485C">
        <w:t xml:space="preserve"> reporting is designed to provide assurance that:</w:t>
      </w:r>
    </w:p>
    <w:p w14:paraId="5FE79B2F" w14:textId="03B360DA" w:rsidR="00B12D58" w:rsidRPr="0019485C" w:rsidRDefault="00B12D58" w:rsidP="00B12D58">
      <w:pPr>
        <w:numPr>
          <w:ilvl w:val="0"/>
          <w:numId w:val="16"/>
        </w:numPr>
        <w:spacing w:before="40" w:line="268" w:lineRule="auto"/>
        <w:ind w:left="284" w:hanging="284"/>
      </w:pPr>
      <w:r w:rsidRPr="0019485C">
        <w:t xml:space="preserve">The organisation is meeting all of its </w:t>
      </w:r>
      <w:r w:rsidR="008F4D98">
        <w:t>policy</w:t>
      </w:r>
      <w:r w:rsidR="0080474E">
        <w:t>, legal and moral</w:t>
      </w:r>
      <w:r w:rsidR="008F4D98">
        <w:t xml:space="preserve"> </w:t>
      </w:r>
      <w:r w:rsidR="0080474E">
        <w:t>obligations.</w:t>
      </w:r>
    </w:p>
    <w:p w14:paraId="53394419" w14:textId="77777777" w:rsidR="00B12D58" w:rsidRPr="0019485C" w:rsidRDefault="00B12D58" w:rsidP="00B12D58">
      <w:pPr>
        <w:numPr>
          <w:ilvl w:val="0"/>
          <w:numId w:val="16"/>
        </w:numPr>
        <w:spacing w:before="40" w:line="268" w:lineRule="auto"/>
        <w:ind w:left="284" w:hanging="284"/>
      </w:pPr>
      <w:r w:rsidRPr="0019485C">
        <w:t>The organisation is making progress towards the achievement of its purpose and priorities;</w:t>
      </w:r>
    </w:p>
    <w:p w14:paraId="56F64DBF" w14:textId="160CDEBF" w:rsidR="00B12D58" w:rsidRPr="0019485C" w:rsidRDefault="00B12D58" w:rsidP="00B12D58">
      <w:pPr>
        <w:numPr>
          <w:ilvl w:val="0"/>
          <w:numId w:val="16"/>
        </w:numPr>
        <w:spacing w:before="40" w:line="268" w:lineRule="auto"/>
        <w:ind w:left="284" w:hanging="284"/>
      </w:pPr>
      <w:r w:rsidRPr="0019485C">
        <w:t>Organisation learning and challenges are shared with the board</w:t>
      </w:r>
      <w:r w:rsidR="008F4D98">
        <w:t>.</w:t>
      </w:r>
      <w:r w:rsidRPr="0019485C">
        <w:t xml:space="preserve"> </w:t>
      </w:r>
    </w:p>
    <w:p w14:paraId="0BC25F5A" w14:textId="77777777" w:rsidR="0019485C" w:rsidRDefault="0019485C" w:rsidP="0019485C">
      <w:pPr>
        <w:spacing w:before="40" w:line="268" w:lineRule="auto"/>
      </w:pPr>
      <w:r w:rsidRPr="0019485C">
        <w:rPr>
          <w:b/>
          <w:color w:val="0070C0"/>
          <w:sz w:val="24"/>
          <w:szCs w:val="24"/>
        </w:rPr>
        <w:t>Key elements</w:t>
      </w:r>
    </w:p>
    <w:p w14:paraId="0FE08E71" w14:textId="33578E11" w:rsidR="00B12D58" w:rsidRDefault="0019485C" w:rsidP="0019485C">
      <w:pPr>
        <w:numPr>
          <w:ilvl w:val="0"/>
          <w:numId w:val="29"/>
        </w:numPr>
        <w:spacing w:before="40" w:line="268" w:lineRule="auto"/>
        <w:ind w:left="426" w:hanging="426"/>
      </w:pPr>
      <w:r>
        <w:t xml:space="preserve"> </w:t>
      </w:r>
      <w:r w:rsidR="00B12D58">
        <w:t xml:space="preserve">The board fulfils its obligations </w:t>
      </w:r>
      <w:r w:rsidR="007543A0">
        <w:t xml:space="preserve">under </w:t>
      </w:r>
      <w:r w:rsidR="00B12D58">
        <w:t xml:space="preserve">prevailing legislation and organisational policy. </w:t>
      </w:r>
    </w:p>
    <w:p w14:paraId="34C5506E" w14:textId="043E4AD9" w:rsidR="00B12D58" w:rsidRDefault="00B12D58" w:rsidP="00B12D58">
      <w:pPr>
        <w:numPr>
          <w:ilvl w:val="0"/>
          <w:numId w:val="29"/>
        </w:numPr>
        <w:spacing w:before="40" w:line="268" w:lineRule="auto"/>
        <w:ind w:left="426" w:hanging="426"/>
      </w:pPr>
      <w:r>
        <w:t>C</w:t>
      </w:r>
      <w:r w:rsidR="008F4D98">
        <w:t>hief executive</w:t>
      </w:r>
      <w:r>
        <w:t xml:space="preserve"> reporting to the board is set against the strategic plan not the operational plan. The latter, however, will assist the </w:t>
      </w:r>
      <w:r w:rsidR="008F4D98">
        <w:t xml:space="preserve">chief </w:t>
      </w:r>
      <w:r w:rsidR="00E54CDE">
        <w:t>executive to</w:t>
      </w:r>
      <w:r>
        <w:t xml:space="preserve"> formulate a constructive board report.</w:t>
      </w:r>
    </w:p>
    <w:p w14:paraId="10AB5B77" w14:textId="2131D9F4" w:rsidR="00B12D58" w:rsidRDefault="00B12D58" w:rsidP="00B12D58">
      <w:pPr>
        <w:numPr>
          <w:ilvl w:val="0"/>
          <w:numId w:val="29"/>
        </w:numPr>
        <w:spacing w:before="40" w:line="268" w:lineRule="auto"/>
        <w:ind w:left="426" w:hanging="426"/>
      </w:pPr>
      <w:r>
        <w:t>The strategic plan is written so that there are criteria against which operational performance can be measured</w:t>
      </w:r>
      <w:r w:rsidR="00385E90">
        <w:t xml:space="preserve"> annually</w:t>
      </w:r>
      <w:r>
        <w:t>.</w:t>
      </w:r>
    </w:p>
    <w:p w14:paraId="18E08CFF" w14:textId="06C84AF2" w:rsidR="00B12D58" w:rsidRDefault="00B12D58" w:rsidP="00B12D58">
      <w:pPr>
        <w:numPr>
          <w:ilvl w:val="0"/>
          <w:numId w:val="29"/>
        </w:numPr>
        <w:spacing w:before="40" w:line="268" w:lineRule="auto"/>
        <w:ind w:left="426" w:hanging="426"/>
      </w:pPr>
      <w:r>
        <w:t>There is strong financial literacy within the board; preferably there is more than one director with strong financial skills. All directors have a basic understanding of the financial criteria that underpin financial viability.</w:t>
      </w:r>
    </w:p>
    <w:p w14:paraId="798DBEEB" w14:textId="77777777" w:rsidR="00B12D58" w:rsidRDefault="00B12D58" w:rsidP="00B12D58">
      <w:pPr>
        <w:numPr>
          <w:ilvl w:val="0"/>
          <w:numId w:val="29"/>
        </w:numPr>
        <w:spacing w:before="40" w:line="268" w:lineRule="auto"/>
        <w:ind w:left="426" w:hanging="426"/>
      </w:pPr>
      <w:r>
        <w:t>The board and organisation have undertaken a programme of risk identification supported by risk management and mitigation strategies.</w:t>
      </w:r>
      <w:r w:rsidRPr="00BC20C9">
        <w:t xml:space="preserve"> </w:t>
      </w:r>
    </w:p>
    <w:p w14:paraId="4DE2249F" w14:textId="77777777" w:rsidR="00B12D58" w:rsidRDefault="00B12D58" w:rsidP="00B12D58">
      <w:pPr>
        <w:numPr>
          <w:ilvl w:val="0"/>
          <w:numId w:val="29"/>
        </w:numPr>
        <w:spacing w:before="40" w:line="268" w:lineRule="auto"/>
        <w:ind w:left="426" w:hanging="426"/>
      </w:pPr>
      <w:r>
        <w:t xml:space="preserve">The board receives a register of organisational risks. Risk management strategies are regularly updated. </w:t>
      </w:r>
    </w:p>
    <w:p w14:paraId="73B6BEDC" w14:textId="38601A5F" w:rsidR="0019485C" w:rsidRDefault="0019485C" w:rsidP="0019485C">
      <w:pPr>
        <w:spacing w:before="40" w:line="268" w:lineRule="auto"/>
      </w:pPr>
      <w:proofErr w:type="gramStart"/>
      <w:r w:rsidRPr="0019485C">
        <w:rPr>
          <w:b/>
          <w:color w:val="0070C0"/>
          <w:sz w:val="24"/>
          <w:szCs w:val="24"/>
        </w:rPr>
        <w:t>Checklist</w:t>
      </w:r>
      <w:r>
        <w:br/>
        <w:t xml:space="preserve"> </w:t>
      </w:r>
      <w:r w:rsidR="00FB5E21">
        <w:t>1.</w:t>
      </w:r>
      <w:proofErr w:type="gramEnd"/>
      <w:r w:rsidR="00FB5E21">
        <w:t xml:space="preserve"> </w:t>
      </w:r>
      <w:r>
        <w:t>Review of</w:t>
      </w:r>
      <w:r w:rsidR="00385E90">
        <w:t xml:space="preserve"> </w:t>
      </w:r>
      <w:r>
        <w:t>board monitoring processes and</w:t>
      </w:r>
      <w:r w:rsidR="00385E90">
        <w:t xml:space="preserve"> related</w:t>
      </w:r>
      <w:r>
        <w:t xml:space="preserve"> documentation</w:t>
      </w:r>
      <w:r w:rsidR="00E54CDE">
        <w:t>.</w:t>
      </w:r>
    </w:p>
    <w:p w14:paraId="44C4FD60" w14:textId="726A7F63" w:rsidR="0019485C" w:rsidRDefault="00FB5E21" w:rsidP="0019485C">
      <w:pPr>
        <w:spacing w:before="40" w:line="268" w:lineRule="auto"/>
      </w:pPr>
      <w:r>
        <w:t xml:space="preserve">2.  </w:t>
      </w:r>
      <w:r w:rsidR="0019485C">
        <w:t>The board performance review makes clear that there is sufficient</w:t>
      </w:r>
      <w:r w:rsidR="0080474E">
        <w:t xml:space="preserve"> financial expertise within the</w:t>
      </w:r>
      <w:r w:rsidR="0080474E">
        <w:br/>
        <w:t xml:space="preserve">     </w:t>
      </w:r>
      <w:r w:rsidR="0019485C">
        <w:t xml:space="preserve">board necessary to ensure effective oversight </w:t>
      </w:r>
      <w:r>
        <w:t xml:space="preserve">of </w:t>
      </w:r>
      <w:r w:rsidR="0019485C">
        <w:t>sound financial performance.</w:t>
      </w:r>
    </w:p>
    <w:p w14:paraId="108334B1" w14:textId="34D607F2" w:rsidR="00385E90" w:rsidRDefault="00FB5E21" w:rsidP="0019485C">
      <w:pPr>
        <w:spacing w:before="40" w:line="268" w:lineRule="auto"/>
      </w:pPr>
      <w:r>
        <w:t xml:space="preserve">3. </w:t>
      </w:r>
      <w:r w:rsidR="00385E90">
        <w:t xml:space="preserve">A risk register </w:t>
      </w:r>
      <w:r>
        <w:t xml:space="preserve">is </w:t>
      </w:r>
      <w:r w:rsidR="00385E90">
        <w:t>updated every meeting</w:t>
      </w:r>
      <w:r>
        <w:t>.</w:t>
      </w:r>
    </w:p>
    <w:p w14:paraId="41AB644A" w14:textId="126FBFDB" w:rsidR="0019485C" w:rsidRPr="0019485C" w:rsidRDefault="0019485C" w:rsidP="0019485C">
      <w:pPr>
        <w:spacing w:line="268" w:lineRule="auto"/>
        <w:rPr>
          <w:b/>
          <w:color w:val="0070C0"/>
        </w:rPr>
      </w:pPr>
      <w:r w:rsidRPr="0019485C">
        <w:rPr>
          <w:b/>
          <w:color w:val="0070C0"/>
        </w:rPr>
        <w:lastRenderedPageBreak/>
        <w:t>Further good practice</w:t>
      </w:r>
    </w:p>
    <w:p w14:paraId="6201AEB3" w14:textId="77777777" w:rsidR="00B12D58" w:rsidRDefault="00B12D58" w:rsidP="00B12D58">
      <w:pPr>
        <w:numPr>
          <w:ilvl w:val="0"/>
          <w:numId w:val="17"/>
        </w:numPr>
        <w:spacing w:before="40" w:line="268" w:lineRule="auto"/>
        <w:ind w:left="425" w:hanging="425"/>
      </w:pPr>
      <w:r>
        <w:t>Boards of larger organisations have an Audit and Risk Committee that supports the board's oversight of financial management and reporting.</w:t>
      </w:r>
    </w:p>
    <w:p w14:paraId="7597F3F2" w14:textId="77777777" w:rsidR="00B12D58" w:rsidRPr="00C627E1" w:rsidRDefault="00B12D58" w:rsidP="00B12D58">
      <w:pPr>
        <w:numPr>
          <w:ilvl w:val="0"/>
          <w:numId w:val="17"/>
        </w:numPr>
        <w:spacing w:before="40" w:line="268" w:lineRule="auto"/>
        <w:ind w:left="425" w:hanging="425"/>
      </w:pPr>
      <w:r w:rsidRPr="00C627E1">
        <w:t>The Audit and Risk Committee's brief is wider than just addressing financial risk.</w:t>
      </w:r>
    </w:p>
    <w:p w14:paraId="3F9BA812" w14:textId="0D9946BF" w:rsidR="00B12D58" w:rsidRPr="0019485C" w:rsidRDefault="00B12D58" w:rsidP="0019485C">
      <w:pPr>
        <w:spacing w:before="480" w:line="269" w:lineRule="auto"/>
        <w:rPr>
          <w:b/>
          <w:color w:val="0070C0"/>
          <w:sz w:val="24"/>
          <w:szCs w:val="24"/>
        </w:rPr>
      </w:pPr>
      <w:r w:rsidRPr="0019485C">
        <w:rPr>
          <w:b/>
          <w:color w:val="0070C0"/>
          <w:sz w:val="24"/>
          <w:szCs w:val="24"/>
        </w:rPr>
        <w:t>Ethics</w:t>
      </w:r>
    </w:p>
    <w:p w14:paraId="518B9B32" w14:textId="77777777" w:rsidR="00B12D58" w:rsidRPr="0019485C" w:rsidRDefault="00B12D58" w:rsidP="00B12D58">
      <w:pPr>
        <w:spacing w:line="268" w:lineRule="auto"/>
      </w:pPr>
      <w:r w:rsidRPr="0019485C">
        <w:t>A high level of integrity and honesty is the foundation for a board to build trust. When a board 'walks the talk' it is much better placed to design and impose rules and ethical practices at all levels and in all areas of activity in the organisation.  Freedom from outside accusations or perceptions of director use of privilege is critical to the integrity of the board.</w:t>
      </w:r>
    </w:p>
    <w:p w14:paraId="7D4A5B90" w14:textId="77777777" w:rsidR="0019485C" w:rsidRDefault="0019485C" w:rsidP="0019485C">
      <w:pPr>
        <w:spacing w:before="40" w:line="268" w:lineRule="auto"/>
      </w:pPr>
      <w:r w:rsidRPr="0019485C">
        <w:rPr>
          <w:b/>
          <w:color w:val="0070C0"/>
          <w:sz w:val="24"/>
          <w:szCs w:val="24"/>
        </w:rPr>
        <w:t>Key elements</w:t>
      </w:r>
    </w:p>
    <w:p w14:paraId="355E4E16" w14:textId="13499232" w:rsidR="00B12D58" w:rsidRDefault="00B12D58" w:rsidP="00B12D58">
      <w:pPr>
        <w:numPr>
          <w:ilvl w:val="0"/>
          <w:numId w:val="27"/>
        </w:numPr>
        <w:spacing w:line="268" w:lineRule="auto"/>
        <w:ind w:left="426" w:hanging="426"/>
      </w:pPr>
      <w:r>
        <w:t>The organisation has</w:t>
      </w:r>
      <w:r>
        <w:rPr>
          <w:b/>
        </w:rPr>
        <w:t xml:space="preserve"> </w:t>
      </w:r>
      <w:r>
        <w:t xml:space="preserve">the necessary constitutional and policy elements covering doping, match fixing, children’s sport, disputes, discipline, and </w:t>
      </w:r>
      <w:r w:rsidR="00E54CDE">
        <w:t>side-line</w:t>
      </w:r>
      <w:r>
        <w:t xml:space="preserve"> behaviour etc</w:t>
      </w:r>
      <w:r w:rsidR="00385E90">
        <w:t>.</w:t>
      </w:r>
      <w:r w:rsidRPr="00BC20C9">
        <w:t xml:space="preserve"> </w:t>
      </w:r>
      <w:r>
        <w:t>as required.</w:t>
      </w:r>
      <w:r w:rsidRPr="00F84BB3">
        <w:t xml:space="preserve"> </w:t>
      </w:r>
    </w:p>
    <w:p w14:paraId="7DE66BF1" w14:textId="20943D67" w:rsidR="00B12D58" w:rsidRDefault="00ED5E88" w:rsidP="00B12D58">
      <w:pPr>
        <w:numPr>
          <w:ilvl w:val="0"/>
          <w:numId w:val="27"/>
        </w:numPr>
        <w:spacing w:line="268" w:lineRule="auto"/>
        <w:ind w:left="426" w:hanging="426"/>
      </w:pPr>
      <w:r>
        <w:t>A c</w:t>
      </w:r>
      <w:r w:rsidR="00B12D58">
        <w:t xml:space="preserve">onflict of </w:t>
      </w:r>
      <w:proofErr w:type="gramStart"/>
      <w:r w:rsidR="00877CCF">
        <w:t>i</w:t>
      </w:r>
      <w:r w:rsidR="00B12D58">
        <w:t>nterests</w:t>
      </w:r>
      <w:proofErr w:type="gramEnd"/>
      <w:r w:rsidR="00B12D58">
        <w:t xml:space="preserve"> policy </w:t>
      </w:r>
      <w:r w:rsidR="00877CCF">
        <w:t xml:space="preserve">is </w:t>
      </w:r>
      <w:r w:rsidR="00B12D58">
        <w:t>contained in the board charter.</w:t>
      </w:r>
      <w:r>
        <w:t xml:space="preserve"> The board maintains a register of interests</w:t>
      </w:r>
    </w:p>
    <w:p w14:paraId="485DDE32" w14:textId="4500F9D4" w:rsidR="0019485C" w:rsidRDefault="0019485C" w:rsidP="0019485C">
      <w:pPr>
        <w:spacing w:line="268" w:lineRule="auto"/>
      </w:pPr>
      <w:r w:rsidRPr="0019485C">
        <w:rPr>
          <w:b/>
          <w:color w:val="0070C0"/>
          <w:sz w:val="24"/>
          <w:szCs w:val="24"/>
        </w:rPr>
        <w:t>Checklist</w:t>
      </w:r>
      <w:r>
        <w:t xml:space="preserve"> </w:t>
      </w:r>
    </w:p>
    <w:p w14:paraId="606C0F4D" w14:textId="377E8E7A" w:rsidR="00B12D58" w:rsidRDefault="00877CCF" w:rsidP="00B12D58">
      <w:pPr>
        <w:numPr>
          <w:ilvl w:val="0"/>
          <w:numId w:val="26"/>
        </w:numPr>
        <w:spacing w:line="268" w:lineRule="auto"/>
        <w:ind w:left="426" w:hanging="426"/>
      </w:pPr>
      <w:r>
        <w:t xml:space="preserve">The register of interests </w:t>
      </w:r>
      <w:r w:rsidR="00C6321F">
        <w:t xml:space="preserve">is </w:t>
      </w:r>
      <w:r w:rsidR="00B12D58">
        <w:t>updated at every meeting.</w:t>
      </w:r>
    </w:p>
    <w:p w14:paraId="2C93DD42" w14:textId="03A0D91A" w:rsidR="00B12D58" w:rsidRDefault="00B12D58" w:rsidP="00B12D58">
      <w:pPr>
        <w:numPr>
          <w:ilvl w:val="0"/>
          <w:numId w:val="26"/>
        </w:numPr>
        <w:spacing w:line="268" w:lineRule="auto"/>
        <w:ind w:left="426" w:hanging="426"/>
      </w:pPr>
      <w:r>
        <w:t xml:space="preserve">Presence of constitutional </w:t>
      </w:r>
      <w:r w:rsidR="0080474E">
        <w:t xml:space="preserve">and policy </w:t>
      </w:r>
      <w:r>
        <w:t>elements as required.</w:t>
      </w:r>
    </w:p>
    <w:p w14:paraId="0960E735" w14:textId="73D387DC" w:rsidR="0019485C" w:rsidRPr="00385E90" w:rsidRDefault="0019485C" w:rsidP="00385E90">
      <w:pPr>
        <w:spacing w:line="268" w:lineRule="auto"/>
        <w:rPr>
          <w:b/>
          <w:color w:val="0070C0"/>
        </w:rPr>
      </w:pPr>
      <w:r w:rsidRPr="0019485C">
        <w:rPr>
          <w:b/>
          <w:color w:val="0070C0"/>
        </w:rPr>
        <w:t>Further good practice</w:t>
      </w:r>
      <w:r w:rsidR="00385E90">
        <w:rPr>
          <w:b/>
          <w:color w:val="0070C0"/>
        </w:rPr>
        <w:br/>
      </w:r>
      <w:proofErr w:type="gramStart"/>
      <w:r w:rsidR="00385E90" w:rsidRPr="00385E90">
        <w:t>T</w:t>
      </w:r>
      <w:r w:rsidRPr="00385E90">
        <w:t>here</w:t>
      </w:r>
      <w:proofErr w:type="gramEnd"/>
      <w:r w:rsidRPr="00385E90">
        <w:t xml:space="preserve"> is a </w:t>
      </w:r>
      <w:r w:rsidR="001E5C45">
        <w:t>“</w:t>
      </w:r>
      <w:r w:rsidR="00FB5E21">
        <w:t>w</w:t>
      </w:r>
      <w:r w:rsidRPr="00385E90">
        <w:t>histleblowing policy</w:t>
      </w:r>
      <w:r w:rsidR="001E5C45">
        <w:t>”</w:t>
      </w:r>
      <w:r w:rsidRPr="00385E90">
        <w:t xml:space="preserve"> that respects confidentiality with clear guidelines for its use. </w:t>
      </w:r>
      <w:r w:rsidR="001E5C45">
        <w:br/>
      </w:r>
      <w:r w:rsidRPr="00385E90">
        <w:t xml:space="preserve">All staff </w:t>
      </w:r>
      <w:r>
        <w:t>and directors are aware of this.</w:t>
      </w:r>
    </w:p>
    <w:p w14:paraId="3E09E85C" w14:textId="77777777" w:rsidR="00B12D58" w:rsidRPr="00211C0A" w:rsidRDefault="00B12D58" w:rsidP="0019485C">
      <w:pPr>
        <w:spacing w:before="40" w:line="268" w:lineRule="auto"/>
      </w:pPr>
    </w:p>
    <w:p w14:paraId="107738BD" w14:textId="77777777" w:rsidR="00211C0A" w:rsidRDefault="00211C0A" w:rsidP="00581C30">
      <w:pPr>
        <w:spacing w:line="268" w:lineRule="auto"/>
        <w:ind w:left="567" w:hanging="567"/>
        <w:rPr>
          <w:b/>
          <w:spacing w:val="80"/>
          <w:sz w:val="32"/>
          <w:szCs w:val="32"/>
        </w:rPr>
      </w:pPr>
    </w:p>
    <w:p w14:paraId="10773961" w14:textId="429BACE1" w:rsidR="004F10B2" w:rsidRDefault="004F10B2" w:rsidP="00B12D58">
      <w:pPr>
        <w:spacing w:line="268" w:lineRule="auto"/>
      </w:pPr>
    </w:p>
    <w:sectPr w:rsidR="004F10B2" w:rsidSect="00525939">
      <w:footerReference w:type="default" r:id="rId12"/>
      <w:pgSz w:w="11906" w:h="16838"/>
      <w:pgMar w:top="1135"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38B89" w14:textId="77777777" w:rsidR="006B644B" w:rsidRDefault="006B644B" w:rsidP="007977CE">
      <w:pPr>
        <w:spacing w:after="0" w:line="240" w:lineRule="auto"/>
      </w:pPr>
      <w:r>
        <w:separator/>
      </w:r>
    </w:p>
  </w:endnote>
  <w:endnote w:type="continuationSeparator" w:id="0">
    <w:p w14:paraId="2EC850FF" w14:textId="77777777" w:rsidR="006B644B" w:rsidRDefault="006B644B" w:rsidP="00797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73966" w14:textId="77777777" w:rsidR="003F03B0" w:rsidRDefault="003F03B0">
    <w:pPr>
      <w:pStyle w:val="Footer"/>
      <w:jc w:val="center"/>
    </w:pPr>
    <w:r>
      <w:fldChar w:fldCharType="begin"/>
    </w:r>
    <w:r>
      <w:instrText xml:space="preserve"> PAGE   \* MERGEFORMAT </w:instrText>
    </w:r>
    <w:r>
      <w:fldChar w:fldCharType="separate"/>
    </w:r>
    <w:r w:rsidR="00A85FB8">
      <w:rPr>
        <w:noProof/>
      </w:rPr>
      <w:t>1</w:t>
    </w:r>
    <w:r>
      <w:fldChar w:fldCharType="end"/>
    </w:r>
  </w:p>
  <w:p w14:paraId="10773967" w14:textId="77777777" w:rsidR="003F03B0" w:rsidRDefault="003F0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204B6" w14:textId="77777777" w:rsidR="006B644B" w:rsidRDefault="006B644B" w:rsidP="007977CE">
      <w:pPr>
        <w:spacing w:after="0" w:line="240" w:lineRule="auto"/>
      </w:pPr>
      <w:r>
        <w:separator/>
      </w:r>
    </w:p>
  </w:footnote>
  <w:footnote w:type="continuationSeparator" w:id="0">
    <w:p w14:paraId="42A0DA01" w14:textId="77777777" w:rsidR="006B644B" w:rsidRDefault="006B644B" w:rsidP="007977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74D"/>
    <w:multiLevelType w:val="hybridMultilevel"/>
    <w:tmpl w:val="22A469A8"/>
    <w:lvl w:ilvl="0" w:tplc="1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83065D"/>
    <w:multiLevelType w:val="hybridMultilevel"/>
    <w:tmpl w:val="906AAE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D483CE4"/>
    <w:multiLevelType w:val="hybridMultilevel"/>
    <w:tmpl w:val="54862AA8"/>
    <w:lvl w:ilvl="0" w:tplc="1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B45484"/>
    <w:multiLevelType w:val="hybridMultilevel"/>
    <w:tmpl w:val="34FACBE8"/>
    <w:lvl w:ilvl="0" w:tplc="1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917FA1"/>
    <w:multiLevelType w:val="hybridMultilevel"/>
    <w:tmpl w:val="C49C05B4"/>
    <w:lvl w:ilvl="0" w:tplc="4A6C881C">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6E7469E"/>
    <w:multiLevelType w:val="hybridMultilevel"/>
    <w:tmpl w:val="28964CF6"/>
    <w:lvl w:ilvl="0" w:tplc="1409000F">
      <w:start w:val="1"/>
      <w:numFmt w:val="decimal"/>
      <w:lvlText w:val="%1."/>
      <w:lvlJc w:val="left"/>
      <w:pPr>
        <w:ind w:left="720" w:hanging="36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6">
    <w:nsid w:val="17636007"/>
    <w:multiLevelType w:val="hybridMultilevel"/>
    <w:tmpl w:val="91F2923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8385343"/>
    <w:multiLevelType w:val="hybridMultilevel"/>
    <w:tmpl w:val="E4FAEEBA"/>
    <w:lvl w:ilvl="0" w:tplc="A1C211C8">
      <w:start w:val="1"/>
      <w:numFmt w:val="decimal"/>
      <w:lvlText w:val="%1."/>
      <w:lvlJc w:val="left"/>
      <w:pPr>
        <w:ind w:left="765" w:hanging="40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AC36613"/>
    <w:multiLevelType w:val="hybridMultilevel"/>
    <w:tmpl w:val="66CAB2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21306786"/>
    <w:multiLevelType w:val="hybridMultilevel"/>
    <w:tmpl w:val="A7E8FA8E"/>
    <w:lvl w:ilvl="0" w:tplc="1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D45060"/>
    <w:multiLevelType w:val="hybridMultilevel"/>
    <w:tmpl w:val="7D2A23D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2D5262D0"/>
    <w:multiLevelType w:val="hybridMultilevel"/>
    <w:tmpl w:val="322413FA"/>
    <w:lvl w:ilvl="0" w:tplc="1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793CC2"/>
    <w:multiLevelType w:val="hybridMultilevel"/>
    <w:tmpl w:val="1D244436"/>
    <w:lvl w:ilvl="0" w:tplc="1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021F14"/>
    <w:multiLevelType w:val="hybridMultilevel"/>
    <w:tmpl w:val="D1229F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38014EFB"/>
    <w:multiLevelType w:val="hybridMultilevel"/>
    <w:tmpl w:val="68BA3008"/>
    <w:lvl w:ilvl="0" w:tplc="AD1A3178">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B7406EA"/>
    <w:multiLevelType w:val="hybridMultilevel"/>
    <w:tmpl w:val="D63679F2"/>
    <w:lvl w:ilvl="0" w:tplc="25E8B21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44CD33BF"/>
    <w:multiLevelType w:val="hybridMultilevel"/>
    <w:tmpl w:val="E244DEB2"/>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7">
    <w:nsid w:val="456F7885"/>
    <w:multiLevelType w:val="hybridMultilevel"/>
    <w:tmpl w:val="99FCD2A8"/>
    <w:lvl w:ilvl="0" w:tplc="1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2E70F6"/>
    <w:multiLevelType w:val="hybridMultilevel"/>
    <w:tmpl w:val="B72ED2C6"/>
    <w:lvl w:ilvl="0" w:tplc="1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6E7384"/>
    <w:multiLevelType w:val="hybridMultilevel"/>
    <w:tmpl w:val="A9AEF0E4"/>
    <w:lvl w:ilvl="0" w:tplc="1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E9222F"/>
    <w:multiLevelType w:val="hybridMultilevel"/>
    <w:tmpl w:val="2B14294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516F49A7"/>
    <w:multiLevelType w:val="hybridMultilevel"/>
    <w:tmpl w:val="17405C6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52926631"/>
    <w:multiLevelType w:val="hybridMultilevel"/>
    <w:tmpl w:val="524C8F76"/>
    <w:lvl w:ilvl="0" w:tplc="1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9E4A38"/>
    <w:multiLevelType w:val="hybridMultilevel"/>
    <w:tmpl w:val="8C147718"/>
    <w:lvl w:ilvl="0" w:tplc="8834B25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575C2223"/>
    <w:multiLevelType w:val="hybridMultilevel"/>
    <w:tmpl w:val="1786D3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589B75D3"/>
    <w:multiLevelType w:val="hybridMultilevel"/>
    <w:tmpl w:val="01EE6CD6"/>
    <w:lvl w:ilvl="0" w:tplc="1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464C59"/>
    <w:multiLevelType w:val="hybridMultilevel"/>
    <w:tmpl w:val="2E04B7A6"/>
    <w:lvl w:ilvl="0" w:tplc="1409000F">
      <w:start w:val="1"/>
      <w:numFmt w:val="decimal"/>
      <w:lvlText w:val="%1."/>
      <w:lvlJc w:val="left"/>
      <w:pPr>
        <w:ind w:left="720" w:hanging="36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7">
    <w:nsid w:val="5D251309"/>
    <w:multiLevelType w:val="hybridMultilevel"/>
    <w:tmpl w:val="EA821C04"/>
    <w:lvl w:ilvl="0" w:tplc="1409000F">
      <w:start w:val="1"/>
      <w:numFmt w:val="decimal"/>
      <w:lvlText w:val="%1."/>
      <w:lvlJc w:val="left"/>
      <w:pPr>
        <w:ind w:left="765" w:hanging="40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60CB0857"/>
    <w:multiLevelType w:val="hybridMultilevel"/>
    <w:tmpl w:val="55C6E9D6"/>
    <w:lvl w:ilvl="0" w:tplc="8834B25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68320A6D"/>
    <w:multiLevelType w:val="hybridMultilevel"/>
    <w:tmpl w:val="2D3827EC"/>
    <w:lvl w:ilvl="0" w:tplc="1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0BA695D"/>
    <w:multiLevelType w:val="hybridMultilevel"/>
    <w:tmpl w:val="D578F49C"/>
    <w:lvl w:ilvl="0" w:tplc="183C20E8">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728107DE"/>
    <w:multiLevelType w:val="hybridMultilevel"/>
    <w:tmpl w:val="440A9EC8"/>
    <w:lvl w:ilvl="0" w:tplc="25E8B214">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CF1B95"/>
    <w:multiLevelType w:val="hybridMultilevel"/>
    <w:tmpl w:val="B2E485D0"/>
    <w:lvl w:ilvl="0" w:tplc="1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57274FE"/>
    <w:multiLevelType w:val="hybridMultilevel"/>
    <w:tmpl w:val="259AC828"/>
    <w:lvl w:ilvl="0" w:tplc="1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006213"/>
    <w:multiLevelType w:val="hybridMultilevel"/>
    <w:tmpl w:val="808CDC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7CF879F5"/>
    <w:multiLevelType w:val="hybridMultilevel"/>
    <w:tmpl w:val="00AAD354"/>
    <w:lvl w:ilvl="0" w:tplc="1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4"/>
  </w:num>
  <w:num w:numId="3">
    <w:abstractNumId w:val="28"/>
  </w:num>
  <w:num w:numId="4">
    <w:abstractNumId w:val="23"/>
  </w:num>
  <w:num w:numId="5">
    <w:abstractNumId w:val="14"/>
  </w:num>
  <w:num w:numId="6">
    <w:abstractNumId w:val="5"/>
  </w:num>
  <w:num w:numId="7">
    <w:abstractNumId w:val="18"/>
  </w:num>
  <w:num w:numId="8">
    <w:abstractNumId w:val="17"/>
  </w:num>
  <w:num w:numId="9">
    <w:abstractNumId w:val="9"/>
  </w:num>
  <w:num w:numId="10">
    <w:abstractNumId w:val="2"/>
  </w:num>
  <w:num w:numId="11">
    <w:abstractNumId w:val="12"/>
  </w:num>
  <w:num w:numId="12">
    <w:abstractNumId w:val="19"/>
  </w:num>
  <w:num w:numId="13">
    <w:abstractNumId w:val="11"/>
  </w:num>
  <w:num w:numId="14">
    <w:abstractNumId w:val="22"/>
  </w:num>
  <w:num w:numId="15">
    <w:abstractNumId w:val="25"/>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2"/>
  </w:num>
  <w:num w:numId="19">
    <w:abstractNumId w:val="3"/>
  </w:num>
  <w:num w:numId="20">
    <w:abstractNumId w:val="35"/>
  </w:num>
  <w:num w:numId="21">
    <w:abstractNumId w:val="31"/>
  </w:num>
  <w:num w:numId="22">
    <w:abstractNumId w:val="6"/>
  </w:num>
  <w:num w:numId="23">
    <w:abstractNumId w:val="21"/>
  </w:num>
  <w:num w:numId="24">
    <w:abstractNumId w:val="4"/>
  </w:num>
  <w:num w:numId="25">
    <w:abstractNumId w:val="7"/>
  </w:num>
  <w:num w:numId="26">
    <w:abstractNumId w:val="27"/>
  </w:num>
  <w:num w:numId="27">
    <w:abstractNumId w:val="10"/>
  </w:num>
  <w:num w:numId="28">
    <w:abstractNumId w:val="20"/>
  </w:num>
  <w:num w:numId="29">
    <w:abstractNumId w:val="8"/>
  </w:num>
  <w:num w:numId="30">
    <w:abstractNumId w:val="0"/>
  </w:num>
  <w:num w:numId="31">
    <w:abstractNumId w:val="13"/>
  </w:num>
  <w:num w:numId="32">
    <w:abstractNumId w:val="16"/>
  </w:num>
  <w:num w:numId="33">
    <w:abstractNumId w:val="15"/>
  </w:num>
  <w:num w:numId="34">
    <w:abstractNumId w:val="30"/>
  </w:num>
  <w:num w:numId="35">
    <w:abstractNumId w:val="33"/>
  </w:num>
  <w:num w:numId="36">
    <w:abstractNumId w:val="34"/>
  </w:num>
  <w:num w:numId="37">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0A"/>
    <w:rsid w:val="00005D6F"/>
    <w:rsid w:val="000210D4"/>
    <w:rsid w:val="00026283"/>
    <w:rsid w:val="000774BB"/>
    <w:rsid w:val="000948D1"/>
    <w:rsid w:val="000A07CA"/>
    <w:rsid w:val="000A4CD8"/>
    <w:rsid w:val="000B46C1"/>
    <w:rsid w:val="000B57DA"/>
    <w:rsid w:val="000B64C3"/>
    <w:rsid w:val="000B66EE"/>
    <w:rsid w:val="000C7594"/>
    <w:rsid w:val="000E321C"/>
    <w:rsid w:val="00107450"/>
    <w:rsid w:val="00120594"/>
    <w:rsid w:val="00143AAE"/>
    <w:rsid w:val="001443E2"/>
    <w:rsid w:val="00154ED8"/>
    <w:rsid w:val="00165D82"/>
    <w:rsid w:val="0017493D"/>
    <w:rsid w:val="00175AC4"/>
    <w:rsid w:val="00180EAD"/>
    <w:rsid w:val="001941D0"/>
    <w:rsid w:val="0019485C"/>
    <w:rsid w:val="001C1DED"/>
    <w:rsid w:val="001D29C7"/>
    <w:rsid w:val="001D717F"/>
    <w:rsid w:val="001E5C45"/>
    <w:rsid w:val="001F58C1"/>
    <w:rsid w:val="00211C0A"/>
    <w:rsid w:val="00220322"/>
    <w:rsid w:val="00222538"/>
    <w:rsid w:val="002461E4"/>
    <w:rsid w:val="00253150"/>
    <w:rsid w:val="00281430"/>
    <w:rsid w:val="00286279"/>
    <w:rsid w:val="002A4442"/>
    <w:rsid w:val="002A4AFF"/>
    <w:rsid w:val="002C2F8E"/>
    <w:rsid w:val="002C36B1"/>
    <w:rsid w:val="003178E6"/>
    <w:rsid w:val="003458B2"/>
    <w:rsid w:val="003662E8"/>
    <w:rsid w:val="003842FE"/>
    <w:rsid w:val="00385E90"/>
    <w:rsid w:val="003A5B39"/>
    <w:rsid w:val="003C219D"/>
    <w:rsid w:val="003D281F"/>
    <w:rsid w:val="003D3547"/>
    <w:rsid w:val="003E0CEE"/>
    <w:rsid w:val="003F03B0"/>
    <w:rsid w:val="00404535"/>
    <w:rsid w:val="004110CE"/>
    <w:rsid w:val="00422185"/>
    <w:rsid w:val="00427C0F"/>
    <w:rsid w:val="00462C05"/>
    <w:rsid w:val="004767AA"/>
    <w:rsid w:val="004B54AC"/>
    <w:rsid w:val="004C7A73"/>
    <w:rsid w:val="004F10B2"/>
    <w:rsid w:val="00524824"/>
    <w:rsid w:val="00525939"/>
    <w:rsid w:val="005545BD"/>
    <w:rsid w:val="00566008"/>
    <w:rsid w:val="00581C30"/>
    <w:rsid w:val="00582755"/>
    <w:rsid w:val="005A2F76"/>
    <w:rsid w:val="005D1AB3"/>
    <w:rsid w:val="005E288D"/>
    <w:rsid w:val="0060580F"/>
    <w:rsid w:val="006209E5"/>
    <w:rsid w:val="00641624"/>
    <w:rsid w:val="00644A12"/>
    <w:rsid w:val="0066581A"/>
    <w:rsid w:val="00671B42"/>
    <w:rsid w:val="00674079"/>
    <w:rsid w:val="006853B4"/>
    <w:rsid w:val="0068730C"/>
    <w:rsid w:val="00696779"/>
    <w:rsid w:val="006A1029"/>
    <w:rsid w:val="006B2CB3"/>
    <w:rsid w:val="006B3A76"/>
    <w:rsid w:val="006B4E3E"/>
    <w:rsid w:val="006B644B"/>
    <w:rsid w:val="006D4A8D"/>
    <w:rsid w:val="006F7A9B"/>
    <w:rsid w:val="00716630"/>
    <w:rsid w:val="00743C8C"/>
    <w:rsid w:val="007543A0"/>
    <w:rsid w:val="007861C6"/>
    <w:rsid w:val="007964E6"/>
    <w:rsid w:val="007977CE"/>
    <w:rsid w:val="007A3122"/>
    <w:rsid w:val="007D219A"/>
    <w:rsid w:val="007E4BBC"/>
    <w:rsid w:val="007F2857"/>
    <w:rsid w:val="0080474E"/>
    <w:rsid w:val="00805086"/>
    <w:rsid w:val="00811EAA"/>
    <w:rsid w:val="00815EAC"/>
    <w:rsid w:val="00826B6A"/>
    <w:rsid w:val="008514DA"/>
    <w:rsid w:val="00853874"/>
    <w:rsid w:val="00854F83"/>
    <w:rsid w:val="00877CCF"/>
    <w:rsid w:val="008942B3"/>
    <w:rsid w:val="008A5ED4"/>
    <w:rsid w:val="008B6415"/>
    <w:rsid w:val="008C5273"/>
    <w:rsid w:val="008D2C32"/>
    <w:rsid w:val="008D5278"/>
    <w:rsid w:val="008E57B4"/>
    <w:rsid w:val="008F4D98"/>
    <w:rsid w:val="009079C9"/>
    <w:rsid w:val="00921329"/>
    <w:rsid w:val="00922A68"/>
    <w:rsid w:val="00934BA2"/>
    <w:rsid w:val="00937949"/>
    <w:rsid w:val="00944E15"/>
    <w:rsid w:val="00950FA9"/>
    <w:rsid w:val="00954574"/>
    <w:rsid w:val="009615B3"/>
    <w:rsid w:val="00971631"/>
    <w:rsid w:val="00982E78"/>
    <w:rsid w:val="00984957"/>
    <w:rsid w:val="009866DF"/>
    <w:rsid w:val="009919EA"/>
    <w:rsid w:val="009A77D7"/>
    <w:rsid w:val="009D460E"/>
    <w:rsid w:val="009D7BE0"/>
    <w:rsid w:val="009F26E1"/>
    <w:rsid w:val="009F4224"/>
    <w:rsid w:val="00A11BAA"/>
    <w:rsid w:val="00A2327C"/>
    <w:rsid w:val="00A3188B"/>
    <w:rsid w:val="00A413BA"/>
    <w:rsid w:val="00A56236"/>
    <w:rsid w:val="00A85FB8"/>
    <w:rsid w:val="00AB0CB5"/>
    <w:rsid w:val="00AC005A"/>
    <w:rsid w:val="00AC4D83"/>
    <w:rsid w:val="00AE0449"/>
    <w:rsid w:val="00AE6281"/>
    <w:rsid w:val="00B12D58"/>
    <w:rsid w:val="00B13EF1"/>
    <w:rsid w:val="00B26D89"/>
    <w:rsid w:val="00B305A4"/>
    <w:rsid w:val="00B57272"/>
    <w:rsid w:val="00B610A9"/>
    <w:rsid w:val="00BA3A59"/>
    <w:rsid w:val="00BC20C9"/>
    <w:rsid w:val="00BE7088"/>
    <w:rsid w:val="00C1546F"/>
    <w:rsid w:val="00C3538F"/>
    <w:rsid w:val="00C42251"/>
    <w:rsid w:val="00C51ECA"/>
    <w:rsid w:val="00C627E1"/>
    <w:rsid w:val="00C6321F"/>
    <w:rsid w:val="00C6548D"/>
    <w:rsid w:val="00C7197E"/>
    <w:rsid w:val="00C71D1B"/>
    <w:rsid w:val="00C926F0"/>
    <w:rsid w:val="00CB14E8"/>
    <w:rsid w:val="00CB6183"/>
    <w:rsid w:val="00CC0DDF"/>
    <w:rsid w:val="00CD7B2B"/>
    <w:rsid w:val="00CE7509"/>
    <w:rsid w:val="00CF63E6"/>
    <w:rsid w:val="00D23D8A"/>
    <w:rsid w:val="00D25480"/>
    <w:rsid w:val="00D578F8"/>
    <w:rsid w:val="00D60B67"/>
    <w:rsid w:val="00D632D1"/>
    <w:rsid w:val="00D760BC"/>
    <w:rsid w:val="00DA5588"/>
    <w:rsid w:val="00DB1B1B"/>
    <w:rsid w:val="00DB5847"/>
    <w:rsid w:val="00DE33FC"/>
    <w:rsid w:val="00E22E0C"/>
    <w:rsid w:val="00E27D25"/>
    <w:rsid w:val="00E47D8B"/>
    <w:rsid w:val="00E54CDE"/>
    <w:rsid w:val="00E61220"/>
    <w:rsid w:val="00E67214"/>
    <w:rsid w:val="00E72177"/>
    <w:rsid w:val="00E767C0"/>
    <w:rsid w:val="00E97A59"/>
    <w:rsid w:val="00E97D36"/>
    <w:rsid w:val="00EA21D2"/>
    <w:rsid w:val="00EB76A5"/>
    <w:rsid w:val="00ED5E88"/>
    <w:rsid w:val="00EF08C5"/>
    <w:rsid w:val="00EF1AF1"/>
    <w:rsid w:val="00EF56E3"/>
    <w:rsid w:val="00F143E2"/>
    <w:rsid w:val="00F60A27"/>
    <w:rsid w:val="00F62A2F"/>
    <w:rsid w:val="00F768AC"/>
    <w:rsid w:val="00F84BB3"/>
    <w:rsid w:val="00F90A42"/>
    <w:rsid w:val="00FA2744"/>
    <w:rsid w:val="00FB5E21"/>
    <w:rsid w:val="00FC40F0"/>
    <w:rsid w:val="00FD4C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7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0A"/>
    <w:pPr>
      <w:spacing w:after="4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C0A"/>
    <w:pPr>
      <w:ind w:left="720"/>
      <w:contextualSpacing/>
    </w:pPr>
  </w:style>
  <w:style w:type="paragraph" w:styleId="CommentText">
    <w:name w:val="annotation text"/>
    <w:basedOn w:val="Normal"/>
    <w:link w:val="CommentTextChar"/>
    <w:uiPriority w:val="99"/>
    <w:unhideWhenUsed/>
    <w:rsid w:val="000E321C"/>
    <w:rPr>
      <w:sz w:val="20"/>
      <w:szCs w:val="20"/>
      <w:lang w:val="x-none"/>
    </w:rPr>
  </w:style>
  <w:style w:type="character" w:customStyle="1" w:styleId="CommentTextChar">
    <w:name w:val="Comment Text Char"/>
    <w:link w:val="CommentText"/>
    <w:uiPriority w:val="99"/>
    <w:rsid w:val="000E321C"/>
    <w:rPr>
      <w:lang w:eastAsia="en-US"/>
    </w:rPr>
  </w:style>
  <w:style w:type="paragraph" w:styleId="Header">
    <w:name w:val="header"/>
    <w:basedOn w:val="Normal"/>
    <w:link w:val="HeaderChar"/>
    <w:uiPriority w:val="99"/>
    <w:unhideWhenUsed/>
    <w:rsid w:val="007977CE"/>
    <w:pPr>
      <w:tabs>
        <w:tab w:val="center" w:pos="4513"/>
        <w:tab w:val="right" w:pos="9026"/>
      </w:tabs>
    </w:pPr>
    <w:rPr>
      <w:lang w:val="x-none"/>
    </w:rPr>
  </w:style>
  <w:style w:type="character" w:customStyle="1" w:styleId="HeaderChar">
    <w:name w:val="Header Char"/>
    <w:link w:val="Header"/>
    <w:uiPriority w:val="99"/>
    <w:rsid w:val="007977CE"/>
    <w:rPr>
      <w:sz w:val="22"/>
      <w:szCs w:val="22"/>
      <w:lang w:eastAsia="en-US"/>
    </w:rPr>
  </w:style>
  <w:style w:type="paragraph" w:styleId="Footer">
    <w:name w:val="footer"/>
    <w:basedOn w:val="Normal"/>
    <w:link w:val="FooterChar"/>
    <w:uiPriority w:val="99"/>
    <w:unhideWhenUsed/>
    <w:rsid w:val="007977CE"/>
    <w:pPr>
      <w:tabs>
        <w:tab w:val="center" w:pos="4513"/>
        <w:tab w:val="right" w:pos="9026"/>
      </w:tabs>
    </w:pPr>
    <w:rPr>
      <w:lang w:val="x-none"/>
    </w:rPr>
  </w:style>
  <w:style w:type="character" w:customStyle="1" w:styleId="FooterChar">
    <w:name w:val="Footer Char"/>
    <w:link w:val="Footer"/>
    <w:uiPriority w:val="99"/>
    <w:rsid w:val="007977CE"/>
    <w:rPr>
      <w:sz w:val="22"/>
      <w:szCs w:val="22"/>
      <w:lang w:eastAsia="en-US"/>
    </w:rPr>
  </w:style>
  <w:style w:type="character" w:styleId="CommentReference">
    <w:name w:val="annotation reference"/>
    <w:uiPriority w:val="99"/>
    <w:semiHidden/>
    <w:unhideWhenUsed/>
    <w:rsid w:val="00222538"/>
    <w:rPr>
      <w:sz w:val="16"/>
      <w:szCs w:val="16"/>
    </w:rPr>
  </w:style>
  <w:style w:type="paragraph" w:styleId="CommentSubject">
    <w:name w:val="annotation subject"/>
    <w:basedOn w:val="CommentText"/>
    <w:next w:val="CommentText"/>
    <w:link w:val="CommentSubjectChar"/>
    <w:uiPriority w:val="99"/>
    <w:semiHidden/>
    <w:unhideWhenUsed/>
    <w:rsid w:val="00222538"/>
    <w:rPr>
      <w:b/>
      <w:bCs/>
    </w:rPr>
  </w:style>
  <w:style w:type="character" w:customStyle="1" w:styleId="CommentSubjectChar">
    <w:name w:val="Comment Subject Char"/>
    <w:link w:val="CommentSubject"/>
    <w:uiPriority w:val="99"/>
    <w:semiHidden/>
    <w:rsid w:val="00222538"/>
    <w:rPr>
      <w:b/>
      <w:bCs/>
      <w:lang w:eastAsia="en-US"/>
    </w:rPr>
  </w:style>
  <w:style w:type="paragraph" w:styleId="BalloonText">
    <w:name w:val="Balloon Text"/>
    <w:basedOn w:val="Normal"/>
    <w:link w:val="BalloonTextChar"/>
    <w:uiPriority w:val="99"/>
    <w:semiHidden/>
    <w:unhideWhenUsed/>
    <w:rsid w:val="00222538"/>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22253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0A"/>
    <w:pPr>
      <w:spacing w:after="4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C0A"/>
    <w:pPr>
      <w:ind w:left="720"/>
      <w:contextualSpacing/>
    </w:pPr>
  </w:style>
  <w:style w:type="paragraph" w:styleId="CommentText">
    <w:name w:val="annotation text"/>
    <w:basedOn w:val="Normal"/>
    <w:link w:val="CommentTextChar"/>
    <w:uiPriority w:val="99"/>
    <w:unhideWhenUsed/>
    <w:rsid w:val="000E321C"/>
    <w:rPr>
      <w:sz w:val="20"/>
      <w:szCs w:val="20"/>
      <w:lang w:val="x-none"/>
    </w:rPr>
  </w:style>
  <w:style w:type="character" w:customStyle="1" w:styleId="CommentTextChar">
    <w:name w:val="Comment Text Char"/>
    <w:link w:val="CommentText"/>
    <w:uiPriority w:val="99"/>
    <w:rsid w:val="000E321C"/>
    <w:rPr>
      <w:lang w:eastAsia="en-US"/>
    </w:rPr>
  </w:style>
  <w:style w:type="paragraph" w:styleId="Header">
    <w:name w:val="header"/>
    <w:basedOn w:val="Normal"/>
    <w:link w:val="HeaderChar"/>
    <w:uiPriority w:val="99"/>
    <w:unhideWhenUsed/>
    <w:rsid w:val="007977CE"/>
    <w:pPr>
      <w:tabs>
        <w:tab w:val="center" w:pos="4513"/>
        <w:tab w:val="right" w:pos="9026"/>
      </w:tabs>
    </w:pPr>
    <w:rPr>
      <w:lang w:val="x-none"/>
    </w:rPr>
  </w:style>
  <w:style w:type="character" w:customStyle="1" w:styleId="HeaderChar">
    <w:name w:val="Header Char"/>
    <w:link w:val="Header"/>
    <w:uiPriority w:val="99"/>
    <w:rsid w:val="007977CE"/>
    <w:rPr>
      <w:sz w:val="22"/>
      <w:szCs w:val="22"/>
      <w:lang w:eastAsia="en-US"/>
    </w:rPr>
  </w:style>
  <w:style w:type="paragraph" w:styleId="Footer">
    <w:name w:val="footer"/>
    <w:basedOn w:val="Normal"/>
    <w:link w:val="FooterChar"/>
    <w:uiPriority w:val="99"/>
    <w:unhideWhenUsed/>
    <w:rsid w:val="007977CE"/>
    <w:pPr>
      <w:tabs>
        <w:tab w:val="center" w:pos="4513"/>
        <w:tab w:val="right" w:pos="9026"/>
      </w:tabs>
    </w:pPr>
    <w:rPr>
      <w:lang w:val="x-none"/>
    </w:rPr>
  </w:style>
  <w:style w:type="character" w:customStyle="1" w:styleId="FooterChar">
    <w:name w:val="Footer Char"/>
    <w:link w:val="Footer"/>
    <w:uiPriority w:val="99"/>
    <w:rsid w:val="007977CE"/>
    <w:rPr>
      <w:sz w:val="22"/>
      <w:szCs w:val="22"/>
      <w:lang w:eastAsia="en-US"/>
    </w:rPr>
  </w:style>
  <w:style w:type="character" w:styleId="CommentReference">
    <w:name w:val="annotation reference"/>
    <w:uiPriority w:val="99"/>
    <w:semiHidden/>
    <w:unhideWhenUsed/>
    <w:rsid w:val="00222538"/>
    <w:rPr>
      <w:sz w:val="16"/>
      <w:szCs w:val="16"/>
    </w:rPr>
  </w:style>
  <w:style w:type="paragraph" w:styleId="CommentSubject">
    <w:name w:val="annotation subject"/>
    <w:basedOn w:val="CommentText"/>
    <w:next w:val="CommentText"/>
    <w:link w:val="CommentSubjectChar"/>
    <w:uiPriority w:val="99"/>
    <w:semiHidden/>
    <w:unhideWhenUsed/>
    <w:rsid w:val="00222538"/>
    <w:rPr>
      <w:b/>
      <w:bCs/>
    </w:rPr>
  </w:style>
  <w:style w:type="character" w:customStyle="1" w:styleId="CommentSubjectChar">
    <w:name w:val="Comment Subject Char"/>
    <w:link w:val="CommentSubject"/>
    <w:uiPriority w:val="99"/>
    <w:semiHidden/>
    <w:rsid w:val="00222538"/>
    <w:rPr>
      <w:b/>
      <w:bCs/>
      <w:lang w:eastAsia="en-US"/>
    </w:rPr>
  </w:style>
  <w:style w:type="paragraph" w:styleId="BalloonText">
    <w:name w:val="Balloon Text"/>
    <w:basedOn w:val="Normal"/>
    <w:link w:val="BalloonTextChar"/>
    <w:uiPriority w:val="99"/>
    <w:semiHidden/>
    <w:unhideWhenUsed/>
    <w:rsid w:val="00222538"/>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22253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0628">
      <w:bodyDiv w:val="1"/>
      <w:marLeft w:val="0"/>
      <w:marRight w:val="0"/>
      <w:marTop w:val="0"/>
      <w:marBottom w:val="0"/>
      <w:divBdr>
        <w:top w:val="none" w:sz="0" w:space="0" w:color="auto"/>
        <w:left w:val="none" w:sz="0" w:space="0" w:color="auto"/>
        <w:bottom w:val="none" w:sz="0" w:space="0" w:color="auto"/>
        <w:right w:val="none" w:sz="0" w:space="0" w:color="auto"/>
      </w:divBdr>
    </w:div>
    <w:div w:id="247420445">
      <w:bodyDiv w:val="1"/>
      <w:marLeft w:val="0"/>
      <w:marRight w:val="0"/>
      <w:marTop w:val="0"/>
      <w:marBottom w:val="0"/>
      <w:divBdr>
        <w:top w:val="none" w:sz="0" w:space="0" w:color="auto"/>
        <w:left w:val="none" w:sz="0" w:space="0" w:color="auto"/>
        <w:bottom w:val="none" w:sz="0" w:space="0" w:color="auto"/>
        <w:right w:val="none" w:sz="0" w:space="0" w:color="auto"/>
      </w:divBdr>
    </w:div>
    <w:div w:id="401565241">
      <w:bodyDiv w:val="1"/>
      <w:marLeft w:val="0"/>
      <w:marRight w:val="0"/>
      <w:marTop w:val="0"/>
      <w:marBottom w:val="0"/>
      <w:divBdr>
        <w:top w:val="none" w:sz="0" w:space="0" w:color="auto"/>
        <w:left w:val="none" w:sz="0" w:space="0" w:color="auto"/>
        <w:bottom w:val="none" w:sz="0" w:space="0" w:color="auto"/>
        <w:right w:val="none" w:sz="0" w:space="0" w:color="auto"/>
      </w:divBdr>
    </w:div>
    <w:div w:id="431628228">
      <w:bodyDiv w:val="1"/>
      <w:marLeft w:val="0"/>
      <w:marRight w:val="0"/>
      <w:marTop w:val="0"/>
      <w:marBottom w:val="0"/>
      <w:divBdr>
        <w:top w:val="none" w:sz="0" w:space="0" w:color="auto"/>
        <w:left w:val="none" w:sz="0" w:space="0" w:color="auto"/>
        <w:bottom w:val="none" w:sz="0" w:space="0" w:color="auto"/>
        <w:right w:val="none" w:sz="0" w:space="0" w:color="auto"/>
      </w:divBdr>
    </w:div>
    <w:div w:id="448665370">
      <w:bodyDiv w:val="1"/>
      <w:marLeft w:val="0"/>
      <w:marRight w:val="0"/>
      <w:marTop w:val="0"/>
      <w:marBottom w:val="0"/>
      <w:divBdr>
        <w:top w:val="none" w:sz="0" w:space="0" w:color="auto"/>
        <w:left w:val="none" w:sz="0" w:space="0" w:color="auto"/>
        <w:bottom w:val="none" w:sz="0" w:space="0" w:color="auto"/>
        <w:right w:val="none" w:sz="0" w:space="0" w:color="auto"/>
      </w:divBdr>
    </w:div>
    <w:div w:id="533423553">
      <w:bodyDiv w:val="1"/>
      <w:marLeft w:val="0"/>
      <w:marRight w:val="0"/>
      <w:marTop w:val="0"/>
      <w:marBottom w:val="0"/>
      <w:divBdr>
        <w:top w:val="none" w:sz="0" w:space="0" w:color="auto"/>
        <w:left w:val="none" w:sz="0" w:space="0" w:color="auto"/>
        <w:bottom w:val="none" w:sz="0" w:space="0" w:color="auto"/>
        <w:right w:val="none" w:sz="0" w:space="0" w:color="auto"/>
      </w:divBdr>
    </w:div>
    <w:div w:id="682705419">
      <w:bodyDiv w:val="1"/>
      <w:marLeft w:val="0"/>
      <w:marRight w:val="0"/>
      <w:marTop w:val="0"/>
      <w:marBottom w:val="0"/>
      <w:divBdr>
        <w:top w:val="none" w:sz="0" w:space="0" w:color="auto"/>
        <w:left w:val="none" w:sz="0" w:space="0" w:color="auto"/>
        <w:bottom w:val="none" w:sz="0" w:space="0" w:color="auto"/>
        <w:right w:val="none" w:sz="0" w:space="0" w:color="auto"/>
      </w:divBdr>
    </w:div>
    <w:div w:id="799810130">
      <w:bodyDiv w:val="1"/>
      <w:marLeft w:val="0"/>
      <w:marRight w:val="0"/>
      <w:marTop w:val="0"/>
      <w:marBottom w:val="0"/>
      <w:divBdr>
        <w:top w:val="none" w:sz="0" w:space="0" w:color="auto"/>
        <w:left w:val="none" w:sz="0" w:space="0" w:color="auto"/>
        <w:bottom w:val="none" w:sz="0" w:space="0" w:color="auto"/>
        <w:right w:val="none" w:sz="0" w:space="0" w:color="auto"/>
      </w:divBdr>
    </w:div>
    <w:div w:id="917637009">
      <w:bodyDiv w:val="1"/>
      <w:marLeft w:val="0"/>
      <w:marRight w:val="0"/>
      <w:marTop w:val="0"/>
      <w:marBottom w:val="0"/>
      <w:divBdr>
        <w:top w:val="none" w:sz="0" w:space="0" w:color="auto"/>
        <w:left w:val="none" w:sz="0" w:space="0" w:color="auto"/>
        <w:bottom w:val="none" w:sz="0" w:space="0" w:color="auto"/>
        <w:right w:val="none" w:sz="0" w:space="0" w:color="auto"/>
      </w:divBdr>
    </w:div>
    <w:div w:id="917711195">
      <w:bodyDiv w:val="1"/>
      <w:marLeft w:val="0"/>
      <w:marRight w:val="0"/>
      <w:marTop w:val="0"/>
      <w:marBottom w:val="0"/>
      <w:divBdr>
        <w:top w:val="none" w:sz="0" w:space="0" w:color="auto"/>
        <w:left w:val="none" w:sz="0" w:space="0" w:color="auto"/>
        <w:bottom w:val="none" w:sz="0" w:space="0" w:color="auto"/>
        <w:right w:val="none" w:sz="0" w:space="0" w:color="auto"/>
      </w:divBdr>
    </w:div>
    <w:div w:id="923496304">
      <w:bodyDiv w:val="1"/>
      <w:marLeft w:val="0"/>
      <w:marRight w:val="0"/>
      <w:marTop w:val="0"/>
      <w:marBottom w:val="0"/>
      <w:divBdr>
        <w:top w:val="none" w:sz="0" w:space="0" w:color="auto"/>
        <w:left w:val="none" w:sz="0" w:space="0" w:color="auto"/>
        <w:bottom w:val="none" w:sz="0" w:space="0" w:color="auto"/>
        <w:right w:val="none" w:sz="0" w:space="0" w:color="auto"/>
      </w:divBdr>
    </w:div>
    <w:div w:id="998383150">
      <w:bodyDiv w:val="1"/>
      <w:marLeft w:val="0"/>
      <w:marRight w:val="0"/>
      <w:marTop w:val="0"/>
      <w:marBottom w:val="0"/>
      <w:divBdr>
        <w:top w:val="none" w:sz="0" w:space="0" w:color="auto"/>
        <w:left w:val="none" w:sz="0" w:space="0" w:color="auto"/>
        <w:bottom w:val="none" w:sz="0" w:space="0" w:color="auto"/>
        <w:right w:val="none" w:sz="0" w:space="0" w:color="auto"/>
      </w:divBdr>
    </w:div>
    <w:div w:id="1008408197">
      <w:bodyDiv w:val="1"/>
      <w:marLeft w:val="0"/>
      <w:marRight w:val="0"/>
      <w:marTop w:val="0"/>
      <w:marBottom w:val="0"/>
      <w:divBdr>
        <w:top w:val="none" w:sz="0" w:space="0" w:color="auto"/>
        <w:left w:val="none" w:sz="0" w:space="0" w:color="auto"/>
        <w:bottom w:val="none" w:sz="0" w:space="0" w:color="auto"/>
        <w:right w:val="none" w:sz="0" w:space="0" w:color="auto"/>
      </w:divBdr>
    </w:div>
    <w:div w:id="1277910719">
      <w:bodyDiv w:val="1"/>
      <w:marLeft w:val="0"/>
      <w:marRight w:val="0"/>
      <w:marTop w:val="0"/>
      <w:marBottom w:val="0"/>
      <w:divBdr>
        <w:top w:val="none" w:sz="0" w:space="0" w:color="auto"/>
        <w:left w:val="none" w:sz="0" w:space="0" w:color="auto"/>
        <w:bottom w:val="none" w:sz="0" w:space="0" w:color="auto"/>
        <w:right w:val="none" w:sz="0" w:space="0" w:color="auto"/>
      </w:divBdr>
    </w:div>
    <w:div w:id="1417822478">
      <w:bodyDiv w:val="1"/>
      <w:marLeft w:val="0"/>
      <w:marRight w:val="0"/>
      <w:marTop w:val="0"/>
      <w:marBottom w:val="0"/>
      <w:divBdr>
        <w:top w:val="none" w:sz="0" w:space="0" w:color="auto"/>
        <w:left w:val="none" w:sz="0" w:space="0" w:color="auto"/>
        <w:bottom w:val="none" w:sz="0" w:space="0" w:color="auto"/>
        <w:right w:val="none" w:sz="0" w:space="0" w:color="auto"/>
      </w:divBdr>
    </w:div>
    <w:div w:id="1615135087">
      <w:bodyDiv w:val="1"/>
      <w:marLeft w:val="0"/>
      <w:marRight w:val="0"/>
      <w:marTop w:val="0"/>
      <w:marBottom w:val="0"/>
      <w:divBdr>
        <w:top w:val="none" w:sz="0" w:space="0" w:color="auto"/>
        <w:left w:val="none" w:sz="0" w:space="0" w:color="auto"/>
        <w:bottom w:val="none" w:sz="0" w:space="0" w:color="auto"/>
        <w:right w:val="none" w:sz="0" w:space="0" w:color="auto"/>
      </w:divBdr>
    </w:div>
    <w:div w:id="1754010845">
      <w:bodyDiv w:val="1"/>
      <w:marLeft w:val="0"/>
      <w:marRight w:val="0"/>
      <w:marTop w:val="0"/>
      <w:marBottom w:val="0"/>
      <w:divBdr>
        <w:top w:val="none" w:sz="0" w:space="0" w:color="auto"/>
        <w:left w:val="none" w:sz="0" w:space="0" w:color="auto"/>
        <w:bottom w:val="none" w:sz="0" w:space="0" w:color="auto"/>
        <w:right w:val="none" w:sz="0" w:space="0" w:color="auto"/>
      </w:divBdr>
    </w:div>
    <w:div w:id="1796606810">
      <w:bodyDiv w:val="1"/>
      <w:marLeft w:val="0"/>
      <w:marRight w:val="0"/>
      <w:marTop w:val="0"/>
      <w:marBottom w:val="0"/>
      <w:divBdr>
        <w:top w:val="none" w:sz="0" w:space="0" w:color="auto"/>
        <w:left w:val="none" w:sz="0" w:space="0" w:color="auto"/>
        <w:bottom w:val="none" w:sz="0" w:space="0" w:color="auto"/>
        <w:right w:val="none" w:sz="0" w:space="0" w:color="auto"/>
      </w:divBdr>
    </w:div>
    <w:div w:id="1980071058">
      <w:bodyDiv w:val="1"/>
      <w:marLeft w:val="0"/>
      <w:marRight w:val="0"/>
      <w:marTop w:val="0"/>
      <w:marBottom w:val="0"/>
      <w:divBdr>
        <w:top w:val="none" w:sz="0" w:space="0" w:color="auto"/>
        <w:left w:val="none" w:sz="0" w:space="0" w:color="auto"/>
        <w:bottom w:val="none" w:sz="0" w:space="0" w:color="auto"/>
        <w:right w:val="none" w:sz="0" w:space="0" w:color="auto"/>
      </w:divBdr>
    </w:div>
    <w:div w:id="1994942406">
      <w:bodyDiv w:val="1"/>
      <w:marLeft w:val="0"/>
      <w:marRight w:val="0"/>
      <w:marTop w:val="0"/>
      <w:marBottom w:val="0"/>
      <w:divBdr>
        <w:top w:val="none" w:sz="0" w:space="0" w:color="auto"/>
        <w:left w:val="none" w:sz="0" w:space="0" w:color="auto"/>
        <w:bottom w:val="none" w:sz="0" w:space="0" w:color="auto"/>
        <w:right w:val="none" w:sz="0" w:space="0" w:color="auto"/>
      </w:divBdr>
    </w:div>
    <w:div w:id="213000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ggregation_Status xmlns="e21cbe00-2104-4159-b9b9-bd54555d1bf2">Normal</Aggregation_Status>
    <PRA_Date_2 xmlns="e21cbe00-2104-4159-b9b9-bd54555d1bf2" xsi:nil="true"/>
    <PRA_Date_Trigger xmlns="e21cbe00-2104-4159-b9b9-bd54555d1bf2" xsi:nil="true"/>
    <PRA_Type xmlns="e21cbe00-2104-4159-b9b9-bd54555d1bf2">Doc</PRA_Type>
    <Related_People xmlns="e21cbe00-2104-4159-b9b9-bd54555d1bf2">
      <UserInfo>
        <DisplayName/>
        <AccountId xsi:nil="true"/>
        <AccountType/>
      </UserInfo>
    </Related_People>
    <Read_Only_Status xmlns="e21cbe00-2104-4159-b9b9-bd54555d1bf2">Open</Read_Only_Status>
    <Target_Audience xmlns="e21cbe00-2104-4159-b9b9-bd54555d1bf2">Internal</Target_Audience>
    <Function xmlns="e21cbe00-2104-4159-b9b9-bd54555d1bf2">Projects</Function>
    <Volume xmlns="e21cbe00-2104-4159-b9b9-bd54555d1bf2">NA</Volume>
    <PRA_Date_3 xmlns="e21cbe00-2104-4159-b9b9-bd54555d1bf2" xsi:nil="true"/>
    <Project xmlns="e21cbe00-2104-4159-b9b9-bd54555d1bf2">NA</Project>
    <CategoryValue xmlns="e21cbe00-2104-4159-b9b9-bd54555d1bf2">NA</CategoryValue>
    <Authoritative_Version xmlns="e21cbe00-2104-4159-b9b9-bd54555d1bf2">false</Authoritative_Version>
    <DocumentType xmlns="e21cbe00-2104-4159-b9b9-bd54555d1bf2">Policy, guideline, procedure</DocumentType>
    <PRA_Date_Disposal xmlns="e21cbe00-2104-4159-b9b9-bd54555d1bf2" xsi:nil="true"/>
    <Activity xmlns="e21cbe00-2104-4159-b9b9-bd54555d1bf2">Project Management</Activity>
    <FunctionGroup xmlns="e21cbe00-2104-4159-b9b9-bd54555d1bf2">NA</FunctionGroup>
    <PRA_Text_3 xmlns="e21cbe00-2104-4159-b9b9-bd54555d1bf2" xsi:nil="true"/>
    <Narrative xmlns="e21cbe00-2104-4159-b9b9-bd54555d1bf2" xsi:nil="true"/>
    <Know-How_Type xmlns="e21cbe00-2104-4159-b9b9-bd54555d1bf2">NA</Know-How_Type>
    <CategoryName xmlns="e21cbe00-2104-4159-b9b9-bd54555d1bf2">NA</CategoryName>
    <Key_x0020_Words xmlns="e21cbe00-2104-4159-b9b9-bd54555d1bf2" xsi:nil="true"/>
    <RecordID xmlns="e21cbe00-2104-4159-b9b9-bd54555d1bf2">735725</RecordID>
    <PRA_Text_5 xmlns="e21cbe00-2104-4159-b9b9-bd54555d1bf2" xsi:nil="true"/>
    <PRA_Date_1 xmlns="e21cbe00-2104-4159-b9b9-bd54555d1bf2" xsi:nil="true"/>
    <PRA_Text_2 xmlns="e21cbe00-2104-4159-b9b9-bd54555d1bf2" xsi:nil="true"/>
    <Original_Document xmlns="e21cbe00-2104-4159-b9b9-bd54555d1bf2" xsi:nil="true"/>
    <PRA_Text_4 xmlns="e21cbe00-2104-4159-b9b9-bd54555d1bf2" xsi:nil="true"/>
    <PRA_Text_1 xmlns="e21cbe00-2104-4159-b9b9-bd54555d1bf2" xsi:nil="true"/>
    <Record_Type xmlns="e21cbe00-2104-4159-b9b9-bd54555d1bf2">Normal</Record_Type>
    <Case xmlns="aa10f8c2-fbef-4607-87f1-0f27baac6992" xsi:nil="true"/>
    <Entity xmlns="aa10f8c2-fbef-4607-87f1-0f27baac6992">Sport NZ</Entity>
    <Subactivity xmlns="aa10f8c2-fbef-4607-87f1-0f27baac6992">Deliverables</Subactivity>
    <SFItemID xmlns="aa10f8c2-fbef-4607-87f1-0f27baac6992">5c717c26-d86b-42b5-8634-b535129cd394</SFItemID>
    <SFReference xmlns="aa10f8c2-fbef-4607-87f1-0f27baac6992">Governance Code Development</SFReference>
    <SFVersion xmlns="aa10f8c2-fbef-4607-87f1-0f27baac69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AAAAAAAAAAAAAAAAAAAAAAAAAAAAAA0200DE207B198419EE45AEF10A0A8DCCA062" ma:contentTypeVersion="40" ma:contentTypeDescription="Standard Electronic Document" ma:contentTypeScope="" ma:versionID="a85e9522707e26294452b08f3110fe1e">
  <xsd:schema xmlns:xsd="http://www.w3.org/2001/XMLSchema" xmlns:xs="http://www.w3.org/2001/XMLSchema" xmlns:p="http://schemas.microsoft.com/office/2006/metadata/properties" xmlns:ns2="e21cbe00-2104-4159-b9b9-bd54555d1bf2" xmlns:ns3="aa10f8c2-fbef-4607-87f1-0f27baac6992" targetNamespace="http://schemas.microsoft.com/office/2006/metadata/properties" ma:root="true" ma:fieldsID="22a014b2e241f2d54a1958eb209f7776" ns2:_="" ns3:_="">
    <xsd:import namespace="e21cbe00-2104-4159-b9b9-bd54555d1bf2"/>
    <xsd:import namespace="aa10f8c2-fbef-4607-87f1-0f27baac6992"/>
    <xsd:element name="properties">
      <xsd:complexType>
        <xsd:sequence>
          <xsd:element name="documentManagement">
            <xsd:complexType>
              <xsd:all>
                <xsd:element ref="ns2:DocumentType"/>
                <xsd:element ref="ns3:Subactivity"/>
                <xsd:element ref="ns2:Key_x0020_Words" minOccurs="0"/>
                <xsd:element ref="ns2:Activity"/>
                <xsd:element ref="ns3:Entity" minOccurs="0"/>
                <xsd:element ref="ns2:Narrative" minOccurs="0"/>
                <xsd:element ref="ns2:PRA_Type" minOccurs="0"/>
                <xsd:element ref="ns2:Aggregation_Status" minOccurs="0"/>
                <xsd:element ref="ns2:RecordID" minOccurs="0"/>
                <xsd:element ref="ns2:Record_Type"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3:SFItemID" minOccurs="0"/>
                <xsd:element ref="ns3:SFReference" minOccurs="0"/>
                <xsd:element ref="ns3:SFVersion" minOccurs="0"/>
                <xsd:element ref="ns2:FunctionGroup" minOccurs="0"/>
                <xsd:element ref="ns2:Target_Audience" minOccurs="0"/>
                <xsd:element ref="ns2:Project" minOccurs="0"/>
                <xsd:element ref="ns2:CategoryName" minOccurs="0"/>
                <xsd:element ref="ns2:CategoryValue" minOccurs="0"/>
                <xsd:element ref="ns2:Volume" minOccurs="0"/>
                <xsd:element ref="ns2:Original_Document" minOccurs="0"/>
                <xsd:element ref="ns2:Related_People" minOccurs="0"/>
                <xsd:element ref="ns2:Know-How_Type" minOccurs="0"/>
                <xsd:element ref="ns2:Function" minOccurs="0"/>
                <xsd:element ref="ns3:C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1" ma:displayName="Document Type" ma:default="" ma:format="Dropdown" ma:internalName="DocumentType">
      <xsd:simpleType>
        <xsd:restriction base="dms:Choice">
          <xsd:enumeration value="Application"/>
          <xsd:enumeration value="Contract, variation, agreement"/>
          <xsd:enumeration value="Correspondence"/>
          <xsd:enumeration value="Data"/>
          <xsd:enumeration value="Email"/>
          <xsd:enumeration value="Employment related"/>
          <xsd:enumeration value="Filenote"/>
          <xsd:enumeration value="Financial related"/>
          <xsd:enumeration value="Image, multimedia"/>
          <xsd:enumeration value="Knowledge, reference"/>
          <xsd:enumeration value="Meeting related"/>
          <xsd:enumeration value="Plan, programme, monitoring"/>
          <xsd:enumeration value="Policy, guideline, procedure"/>
          <xsd:enumeration value="Presentation"/>
          <xsd:enumeration value="Publication"/>
          <xsd:enumeration value="Report"/>
          <xsd:enumeration value="Template, form"/>
        </xsd:restriction>
      </xsd:simpleType>
    </xsd:element>
    <xsd:element name="Key_x0020_Words" ma:index="3" nillable="true" ma:displayName="Key Words" ma:format="Dropdown" ma:internalName="Key_x0020_Words">
      <xsd:simpleType>
        <xsd:union memberTypes="dms:Text">
          <xsd:simpleType>
            <xsd:restriction base="dms:Choice">
              <xsd:enumeration value="Not yet defined"/>
            </xsd:restriction>
          </xsd:simpleType>
        </xsd:union>
      </xsd:simpleType>
    </xsd:element>
    <xsd:element name="Activity" ma:index="4" ma:displayName="Activity" ma:default="Project Management" ma:format="Dropdown" ma:internalName="Activity" ma:readOnly="false">
      <xsd:simpleType>
        <xsd:restriction base="dms:Choice">
          <xsd:enumeration value="Delivery"/>
          <xsd:enumeration value="Project Management"/>
          <xsd:enumeration value="Reference Material"/>
        </xsd:restriction>
      </xsd:simpleType>
    </xsd:element>
    <xsd:element name="Narrative" ma:index="6" nillable="true" ma:displayName="Narrative" ma:internalName="Narrative">
      <xsd:simpleType>
        <xsd:restriction base="dms:Note">
          <xsd:maxLength value="255"/>
        </xsd:restriction>
      </xsd:simpleType>
    </xsd:element>
    <xsd:element name="PRA_Type" ma:index="8" nillable="true" ma:displayName="PRA Type" ma:default="Doc" ma:hidden="true" ma:internalName="PRAType">
      <xsd:simpleType>
        <xsd:restriction base="dms:Text"/>
      </xsd:simpleType>
    </xsd:element>
    <xsd:element name="Aggregation_Status" ma:index="9"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cordID" ma:index="10" nillable="true" ma:displayName="RecordID" ma:hidden="true" ma:internalName="RecordID">
      <xsd:simpleType>
        <xsd:restriction base="dms:Text"/>
      </xsd:simpleType>
    </xsd:element>
    <xsd:element name="Record_Type" ma:index="11" nillable="true"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12"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13" nillable="true" ma:displayName="Authoritative Version" ma:default="0" ma:hidden="true" ma:internalName="AuthoritativeVersion">
      <xsd:simpleType>
        <xsd:restriction base="dms:Boolean"/>
      </xsd:simpleType>
    </xsd:element>
    <xsd:element name="PRA_Text_1" ma:index="14" nillable="true" ma:displayName="PRA Text 1" ma:hidden="true" ma:internalName="PraText1">
      <xsd:simpleType>
        <xsd:restriction base="dms:Text"/>
      </xsd:simpleType>
    </xsd:element>
    <xsd:element name="PRA_Text_2" ma:index="15" nillable="true" ma:displayName="PRA Text 2" ma:hidden="true" ma:internalName="PraText2">
      <xsd:simpleType>
        <xsd:restriction base="dms:Text"/>
      </xsd:simpleType>
    </xsd:element>
    <xsd:element name="PRA_Text_3" ma:index="16" nillable="true" ma:displayName="PRA Text 3" ma:hidden="true" ma:internalName="PraText3">
      <xsd:simpleType>
        <xsd:restriction base="dms:Text"/>
      </xsd:simpleType>
    </xsd:element>
    <xsd:element name="PRA_Text_4" ma:index="17" nillable="true" ma:displayName="PRA Text 4" ma:hidden="true" ma:internalName="PraText4">
      <xsd:simpleType>
        <xsd:restriction base="dms:Text"/>
      </xsd:simpleType>
    </xsd:element>
    <xsd:element name="PRA_Text_5" ma:index="18" nillable="true" ma:displayName="PRA Text 5" ma:hidden="true" ma:internalName="PraText5">
      <xsd:simpleType>
        <xsd:restriction base="dms:Text"/>
      </xsd:simpleType>
    </xsd:element>
    <xsd:element name="PRA_Date_1" ma:index="19" nillable="true" ma:displayName="PRA Date 1" ma:format="DateTime" ma:hidden="true" ma:internalName="PraDate1">
      <xsd:simpleType>
        <xsd:restriction base="dms:DateTime"/>
      </xsd:simpleType>
    </xsd:element>
    <xsd:element name="PRA_Date_2" ma:index="20" nillable="true" ma:displayName="PRA Date 2" ma:format="DateTime" ma:hidden="true" ma:internalName="PraDate2">
      <xsd:simpleType>
        <xsd:restriction base="dms:DateTime"/>
      </xsd:simpleType>
    </xsd:element>
    <xsd:element name="PRA_Date_3" ma:index="21" nillable="true" ma:displayName="PRA Date 3" ma:format="DateTime" ma:hidden="true" ma:internalName="PraDate3">
      <xsd:simpleType>
        <xsd:restriction base="dms:DateTime"/>
      </xsd:simpleType>
    </xsd:element>
    <xsd:element name="PRA_Date_Trigger" ma:index="22" nillable="true" ma:displayName="PRA Date Trigger" ma:format="DateTime" ma:hidden="true" ma:internalName="PraDateTrigger">
      <xsd:simpleType>
        <xsd:restriction base="dms:DateTime"/>
      </xsd:simpleType>
    </xsd:element>
    <xsd:element name="PRA_Date_Disposal" ma:index="23" nillable="true" ma:displayName="PRA Date Disposal" ma:format="DateTime" ma:hidden="true" ma:internalName="PraDateDisposal">
      <xsd:simpleType>
        <xsd:restriction base="dms:DateTime"/>
      </xsd:simpleType>
    </xsd:element>
    <xsd:element name="FunctionGroup" ma:index="27"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Target_Audience" ma:index="28"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Project" ma:index="30"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tegoryName" ma:index="34"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CategoryValue" ma:index="35"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Volume" ma:index="36"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element name="Original_Document" ma:index="37" nillable="true" ma:displayName="Original Document" ma:hidden="true" ma:internalName="OriginalDocument">
      <xsd:simpleType>
        <xsd:restriction base="dms:Text"/>
      </xsd:simpleType>
    </xsd:element>
    <xsd:element name="Related_People" ma:index="39"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now-How_Type" ma:index="40"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Function" ma:index="42" nillable="true" ma:displayName="Function" ma:default="Projects" ma:format="RadioButtons" ma:hidden="true" ma:internalName="Function" ma:readOnly="false">
      <xsd:simpleType>
        <xsd:union memberTypes="dms:Text">
          <xsd:simpleType>
            <xsd:restriction base="dms:Choice">
              <xsd:enumeration value="Project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a10f8c2-fbef-4607-87f1-0f27baac6992" elementFormDefault="qualified">
    <xsd:import namespace="http://schemas.microsoft.com/office/2006/documentManagement/types"/>
    <xsd:import namespace="http://schemas.microsoft.com/office/infopath/2007/PartnerControls"/>
    <xsd:element name="Subactivity" ma:index="2" ma:displayName="Subactivity" ma:format="Dropdown" ma:internalName="Subactivity">
      <xsd:simpleType>
        <xsd:restriction base="dms:Choice">
          <xsd:enumeration value="Communications"/>
          <xsd:enumeration value="Consultation"/>
          <xsd:enumeration value="Deliverables"/>
          <xsd:enumeration value="Financial"/>
          <xsd:enumeration value="Implementation"/>
          <xsd:enumeration value="Legal"/>
          <xsd:enumeration value="Plan and Schedule"/>
          <xsd:enumeration value="Policy and Analysis"/>
          <xsd:enumeration value="Procurement"/>
          <xsd:enumeration value="Project Control"/>
          <xsd:enumeration value="Project Meetings"/>
          <xsd:enumeration value="Scope"/>
          <xsd:enumeration value="Testing and Acceptance"/>
        </xsd:restriction>
      </xsd:simpleType>
    </xsd:element>
    <xsd:element name="Entity" ma:index="5" nillable="true" ma:displayName="Entity" ma:default="Sport NZ" ma:format="Dropdown" ma:internalName="Entity">
      <xsd:simpleType>
        <xsd:restriction base="dms:Choice">
          <xsd:enumeration value="Sport NZ"/>
          <xsd:enumeration value="Sport NZ Group"/>
          <xsd:enumeration value="HPSNZ"/>
        </xsd:restriction>
      </xsd:simpleType>
    </xsd:element>
    <xsd:element name="SFItemID" ma:index="24" nillable="true" ma:displayName="SFItemID" ma:hidden="true" ma:internalName="SFItemID">
      <xsd:simpleType>
        <xsd:restriction base="dms:Text"/>
      </xsd:simpleType>
    </xsd:element>
    <xsd:element name="SFReference" ma:index="25" nillable="true" ma:displayName="Reference" ma:hidden="true" ma:internalName="SFReference">
      <xsd:simpleType>
        <xsd:restriction base="dms:Text"/>
      </xsd:simpleType>
    </xsd:element>
    <xsd:element name="SFVersion" ma:index="26" nillable="true" ma:displayName="SFVersion" ma:hidden="true" ma:internalName="SFVersion" ma:readOnly="false">
      <xsd:simpleType>
        <xsd:restriction base="dms:Text"/>
      </xsd:simpleType>
    </xsd:element>
    <xsd:element name="Case" ma:index="43" nillable="true" ma:displayName="Case" ma:internalName="Ca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68A55-6D16-410E-81AE-24AFE68C1B6E}">
  <ds:schemaRefs>
    <ds:schemaRef ds:uri="http://schemas.microsoft.com/office/2006/metadata/properties"/>
    <ds:schemaRef ds:uri="http://schemas.microsoft.com/office/infopath/2007/PartnerControls"/>
    <ds:schemaRef ds:uri="e21cbe00-2104-4159-b9b9-bd54555d1bf2"/>
    <ds:schemaRef ds:uri="aa10f8c2-fbef-4607-87f1-0f27baac6992"/>
  </ds:schemaRefs>
</ds:datastoreItem>
</file>

<file path=customXml/itemProps2.xml><?xml version="1.0" encoding="utf-8"?>
<ds:datastoreItem xmlns:ds="http://schemas.openxmlformats.org/officeDocument/2006/customXml" ds:itemID="{C323EED6-9FB2-469A-BF70-43BDAD9C555E}">
  <ds:schemaRefs>
    <ds:schemaRef ds:uri="http://schemas.microsoft.com/sharepoint/v3/contenttype/forms"/>
  </ds:schemaRefs>
</ds:datastoreItem>
</file>

<file path=customXml/itemProps3.xml><?xml version="1.0" encoding="utf-8"?>
<ds:datastoreItem xmlns:ds="http://schemas.openxmlformats.org/officeDocument/2006/customXml" ds:itemID="{3AF7ABF9-421C-4122-B84D-CCC0C5606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aa10f8c2-fbef-4607-87f1-0f27baac6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C3F874-B5BD-4D8A-8015-9AB5418A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3329</Words>
  <Characters>18979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Voluntary code of governance Version 5 April 2015</vt:lpstr>
    </vt:vector>
  </TitlesOfParts>
  <Company>SportNZ</Company>
  <LinksUpToDate>false</LinksUpToDate>
  <CharactersWithSpaces>22264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code of governance Version 5 April 2015</dc:title>
  <dc:creator>Terry</dc:creator>
  <cp:lastModifiedBy>anthonyh</cp:lastModifiedBy>
  <cp:revision>2</cp:revision>
  <cp:lastPrinted>2015-06-30T21:55:00Z</cp:lastPrinted>
  <dcterms:created xsi:type="dcterms:W3CDTF">2015-07-07T22:27:00Z</dcterms:created>
  <dcterms:modified xsi:type="dcterms:W3CDTF">2015-07-07T22:27:00Z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0x010100AAAAAAAAAAAAAAAAAAAAAAAAAAAAAA0200DE207B198419EE45AEF10A0A8DCCA062</vt:lpwstr>
  </property>
  <property fmtid="{D5CDD505-2E9C-101B-9397-08002B2CF9AE}" pid="3" name="Order">
    <vt:r8>2900</vt:r8>
  </property>
  <property fmtid="{D5CDD505-2E9C-101B-9397-08002B2CF9AE}" pid="4" name="_ModerationStatus">
    <vt:lpwstr>0</vt:lpwstr>
  </property>
</Properties>
</file>